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31FE1F31" w14:textId="498D0289" w:rsidR="00D50D27" w:rsidRPr="00747269" w:rsidRDefault="00D50D27" w:rsidP="37D8CB40">
      <w:pPr>
        <w:rPr>
          <w:rStyle w:val="Emphasis"/>
          <w:i w:val="0"/>
          <w:iCs w:val="0"/>
        </w:rPr>
      </w:pPr>
      <w:r w:rsidRPr="37D8CB40">
        <w:rPr>
          <w:rStyle w:val="Emphasis"/>
          <w:i w:val="0"/>
          <w:iCs w:val="0"/>
        </w:rPr>
        <w:t>Session</w:t>
      </w:r>
      <w:r w:rsidR="00747269" w:rsidRPr="37D8CB40">
        <w:rPr>
          <w:rStyle w:val="Emphasis"/>
          <w:i w:val="0"/>
          <w:iCs w:val="0"/>
        </w:rPr>
        <w:t>/artefact</w:t>
      </w:r>
      <w:r w:rsidRPr="37D8CB40">
        <w:rPr>
          <w:rStyle w:val="Emphasis"/>
          <w:i w:val="0"/>
          <w:iCs w:val="0"/>
        </w:rPr>
        <w:t xml:space="preserve"> to be observed</w:t>
      </w:r>
      <w:r w:rsidR="00747269" w:rsidRPr="37D8CB40">
        <w:rPr>
          <w:rStyle w:val="Emphasis"/>
          <w:i w:val="0"/>
          <w:iCs w:val="0"/>
        </w:rPr>
        <w:t>/reviewed</w:t>
      </w:r>
      <w:r w:rsidRPr="37D8CB40">
        <w:rPr>
          <w:rStyle w:val="Emphasis"/>
          <w:i w:val="0"/>
          <w:iCs w:val="0"/>
        </w:rPr>
        <w:t>:</w:t>
      </w:r>
      <w:r w:rsidR="1D31E041" w:rsidRPr="37D8CB40">
        <w:rPr>
          <w:rStyle w:val="Emphasis"/>
          <w:i w:val="0"/>
          <w:iCs w:val="0"/>
        </w:rPr>
        <w:t xml:space="preserve"> </w:t>
      </w:r>
    </w:p>
    <w:p w14:paraId="71FF93CE" w14:textId="1225340B" w:rsidR="00D50D27" w:rsidRPr="00747269" w:rsidRDefault="00D50D27" w:rsidP="37D8CB40">
      <w:pPr>
        <w:rPr>
          <w:rStyle w:val="Emphasis"/>
          <w:i w:val="0"/>
          <w:iCs w:val="0"/>
        </w:rPr>
      </w:pPr>
    </w:p>
    <w:p w14:paraId="262B3791" w14:textId="011EB016" w:rsidR="00D50D27" w:rsidRPr="00747269" w:rsidRDefault="1D31E041" w:rsidP="37D8CB40">
      <w:pPr>
        <w:rPr>
          <w:rStyle w:val="Emphasis"/>
          <w:i w:val="0"/>
          <w:iCs w:val="0"/>
        </w:rPr>
      </w:pPr>
      <w:r w:rsidRPr="37D8CB40">
        <w:rPr>
          <w:rStyle w:val="Emphasis"/>
          <w:i w:val="0"/>
          <w:iCs w:val="0"/>
        </w:rPr>
        <w:t>13</w:t>
      </w:r>
      <w:r w:rsidRPr="37D8CB40">
        <w:rPr>
          <w:rStyle w:val="Emphasis"/>
          <w:i w:val="0"/>
          <w:iCs w:val="0"/>
          <w:vertAlign w:val="superscript"/>
        </w:rPr>
        <w:t>th</w:t>
      </w:r>
      <w:r w:rsidRPr="37D8CB40">
        <w:rPr>
          <w:rStyle w:val="Emphasis"/>
          <w:i w:val="0"/>
          <w:iCs w:val="0"/>
        </w:rPr>
        <w:t xml:space="preserve"> Feb –</w:t>
      </w:r>
      <w:r w:rsidR="3E3A3513" w:rsidRPr="37D8CB40">
        <w:rPr>
          <w:rStyle w:val="Emphasis"/>
          <w:i w:val="0"/>
          <w:iCs w:val="0"/>
        </w:rPr>
        <w:t xml:space="preserve"> </w:t>
      </w:r>
      <w:proofErr w:type="gramStart"/>
      <w:r w:rsidR="3E3A3513" w:rsidRPr="37D8CB40">
        <w:rPr>
          <w:rStyle w:val="Emphasis"/>
          <w:i w:val="0"/>
          <w:iCs w:val="0"/>
        </w:rPr>
        <w:t>45 minute</w:t>
      </w:r>
      <w:proofErr w:type="gramEnd"/>
      <w:r w:rsidRPr="37D8CB40">
        <w:rPr>
          <w:rStyle w:val="Emphasis"/>
          <w:i w:val="0"/>
          <w:iCs w:val="0"/>
        </w:rPr>
        <w:t xml:space="preserve"> Handling Session for Graphic Design Communication, 3</w:t>
      </w:r>
      <w:r w:rsidRPr="37D8CB40">
        <w:rPr>
          <w:rStyle w:val="Emphasis"/>
          <w:i w:val="0"/>
          <w:iCs w:val="0"/>
          <w:vertAlign w:val="superscript"/>
        </w:rPr>
        <w:t>rd</w:t>
      </w:r>
      <w:r w:rsidRPr="37D8CB40">
        <w:rPr>
          <w:rStyle w:val="Emphasis"/>
          <w:i w:val="0"/>
          <w:iCs w:val="0"/>
        </w:rPr>
        <w:t xml:space="preserve"> Year students.</w:t>
      </w:r>
    </w:p>
    <w:p w14:paraId="5A3B442D" w14:textId="68D9A68E" w:rsidR="37D8CB40" w:rsidRDefault="37D8CB40" w:rsidP="37D8CB40">
      <w:pPr>
        <w:rPr>
          <w:rStyle w:val="Emphasis"/>
          <w:i w:val="0"/>
          <w:iCs w:val="0"/>
        </w:rPr>
      </w:pPr>
    </w:p>
    <w:p w14:paraId="5DCD7CDC" w14:textId="135298D1" w:rsidR="00747269" w:rsidRPr="00747269" w:rsidRDefault="00D50D27" w:rsidP="37D8CB40">
      <w:pPr>
        <w:rPr>
          <w:rStyle w:val="Emphasis"/>
          <w:i w:val="0"/>
          <w:iCs w:val="0"/>
        </w:rPr>
      </w:pPr>
      <w:r w:rsidRPr="37D8CB40">
        <w:rPr>
          <w:rStyle w:val="Emphasis"/>
          <w:i w:val="0"/>
          <w:iCs w:val="0"/>
        </w:rPr>
        <w:t>Size of student group:</w:t>
      </w:r>
      <w:r>
        <w:tab/>
      </w:r>
      <w:r w:rsidR="7AD7706F" w:rsidRPr="37D8CB40">
        <w:rPr>
          <w:rStyle w:val="Emphasis"/>
          <w:i w:val="0"/>
          <w:iCs w:val="0"/>
        </w:rPr>
        <w:t xml:space="preserve"> 6-12</w:t>
      </w:r>
    </w:p>
    <w:p w14:paraId="4642A427" w14:textId="57347A10" w:rsidR="37D8CB40" w:rsidRDefault="37D8CB40" w:rsidP="37D8CB40">
      <w:pPr>
        <w:rPr>
          <w:rStyle w:val="Emphasis"/>
          <w:i w:val="0"/>
          <w:iCs w:val="0"/>
        </w:rPr>
      </w:pPr>
    </w:p>
    <w:p w14:paraId="79A69EB6" w14:textId="3C9473E5" w:rsidR="00747269" w:rsidRPr="00747269" w:rsidRDefault="00D50D27" w:rsidP="37D8CB40">
      <w:pPr>
        <w:rPr>
          <w:rStyle w:val="Emphasis"/>
          <w:i w:val="0"/>
          <w:iCs w:val="0"/>
        </w:rPr>
      </w:pPr>
      <w:r w:rsidRPr="37D8CB40">
        <w:rPr>
          <w:rStyle w:val="Emphasis"/>
          <w:i w:val="0"/>
          <w:iCs w:val="0"/>
        </w:rPr>
        <w:t>Observer</w:t>
      </w:r>
      <w:r w:rsidR="00747269" w:rsidRPr="37D8CB40">
        <w:rPr>
          <w:rStyle w:val="Emphasis"/>
          <w:i w:val="0"/>
          <w:iCs w:val="0"/>
        </w:rPr>
        <w:t>:</w:t>
      </w:r>
      <w:r w:rsidR="5E044E36" w:rsidRPr="37D8CB40">
        <w:rPr>
          <w:rStyle w:val="Emphasis"/>
          <w:i w:val="0"/>
          <w:iCs w:val="0"/>
        </w:rPr>
        <w:t xml:space="preserve"> Kalpesh </w:t>
      </w:r>
      <w:proofErr w:type="spellStart"/>
      <w:r w:rsidR="5E044E36" w:rsidRPr="37D8CB40">
        <w:rPr>
          <w:rStyle w:val="Emphasis"/>
          <w:i w:val="0"/>
          <w:iCs w:val="0"/>
        </w:rPr>
        <w:t>Lathigra</w:t>
      </w:r>
      <w:proofErr w:type="spellEnd"/>
    </w:p>
    <w:p w14:paraId="313BEEDC" w14:textId="4BB31230" w:rsidR="00D50D27" w:rsidRPr="00747269" w:rsidRDefault="00D50D27" w:rsidP="37D8CB40">
      <w:pPr>
        <w:rPr>
          <w:rStyle w:val="Emphasis"/>
          <w:i w:val="0"/>
          <w:iCs w:val="0"/>
        </w:rPr>
      </w:pPr>
      <w:proofErr w:type="spellStart"/>
      <w:r w:rsidRPr="37D8CB40">
        <w:rPr>
          <w:rStyle w:val="Emphasis"/>
          <w:i w:val="0"/>
          <w:iCs w:val="0"/>
        </w:rPr>
        <w:t>Observee</w:t>
      </w:r>
      <w:proofErr w:type="spellEnd"/>
      <w:r w:rsidRPr="37D8CB40">
        <w:rPr>
          <w:rStyle w:val="Emphasis"/>
          <w:i w:val="0"/>
          <w:iCs w:val="0"/>
        </w:rPr>
        <w:t>:</w:t>
      </w:r>
      <w:r w:rsidR="5625B0D7" w:rsidRPr="37D8CB40">
        <w:rPr>
          <w:rStyle w:val="Emphasis"/>
          <w:i w:val="0"/>
          <w:iCs w:val="0"/>
        </w:rPr>
        <w:t xml:space="preserve"> Lucy Parker</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37D8CB40">
        <w:rPr>
          <w:lang w:val="en-US"/>
        </w:rPr>
        <w:t>What is the context of this session</w:t>
      </w:r>
      <w:r w:rsidR="00747269" w:rsidRPr="37D8CB40">
        <w:rPr>
          <w:lang w:val="en-US"/>
        </w:rPr>
        <w:t>/artefact within the curriculum?</w:t>
      </w:r>
    </w:p>
    <w:p w14:paraId="62FBDDB4" w14:textId="5DD3A2E0" w:rsidR="00B555B3" w:rsidRDefault="00B555B3" w:rsidP="37D8CB40">
      <w:pPr>
        <w:rPr>
          <w:rFonts w:ascii="Aptos" w:eastAsia="Aptos" w:hAnsi="Aptos" w:cs="Aptos"/>
          <w:i/>
          <w:iCs/>
          <w:szCs w:val="22"/>
          <w:lang w:val="en-US"/>
        </w:rPr>
      </w:pPr>
    </w:p>
    <w:p w14:paraId="505AFF21" w14:textId="32A95B8C" w:rsidR="00B555B3" w:rsidRDefault="3F6194CC" w:rsidP="37D8CB40">
      <w:pPr>
        <w:rPr>
          <w:rFonts w:ascii="Aptos" w:eastAsia="Aptos" w:hAnsi="Aptos" w:cs="Aptos"/>
          <w:i/>
          <w:iCs/>
          <w:szCs w:val="22"/>
          <w:lang w:val="en-US"/>
        </w:rPr>
      </w:pPr>
      <w:r w:rsidRPr="37D8CB40">
        <w:rPr>
          <w:rFonts w:ascii="Aptos" w:eastAsia="Aptos" w:hAnsi="Aptos" w:cs="Aptos"/>
          <w:i/>
          <w:iCs/>
          <w:szCs w:val="22"/>
          <w:lang w:val="en-US"/>
        </w:rPr>
        <w:t xml:space="preserve">Tutor </w:t>
      </w:r>
      <w:r w:rsidR="17969B27" w:rsidRPr="37D8CB40">
        <w:rPr>
          <w:rFonts w:ascii="Aptos" w:eastAsia="Aptos" w:hAnsi="Aptos" w:cs="Aptos"/>
          <w:i/>
          <w:iCs/>
          <w:szCs w:val="22"/>
          <w:lang w:val="en-US"/>
        </w:rPr>
        <w:t>arranged</w:t>
      </w:r>
      <w:r w:rsidRPr="37D8CB40">
        <w:rPr>
          <w:rFonts w:ascii="Aptos" w:eastAsia="Aptos" w:hAnsi="Aptos" w:cs="Aptos"/>
          <w:i/>
          <w:iCs/>
          <w:szCs w:val="22"/>
          <w:lang w:val="en-US"/>
        </w:rPr>
        <w:t xml:space="preserve"> a special session for students [BA Graphic Design Communication] so they can </w:t>
      </w:r>
      <w:proofErr w:type="spellStart"/>
      <w:r w:rsidRPr="37D8CB40">
        <w:rPr>
          <w:rFonts w:ascii="Aptos" w:eastAsia="Aptos" w:hAnsi="Aptos" w:cs="Aptos"/>
          <w:i/>
          <w:iCs/>
          <w:szCs w:val="22"/>
          <w:lang w:val="en-US"/>
        </w:rPr>
        <w:t>familiarise</w:t>
      </w:r>
      <w:proofErr w:type="spellEnd"/>
      <w:r w:rsidRPr="37D8CB40">
        <w:rPr>
          <w:rFonts w:ascii="Aptos" w:eastAsia="Aptos" w:hAnsi="Aptos" w:cs="Aptos"/>
          <w:i/>
          <w:iCs/>
          <w:szCs w:val="22"/>
          <w:lang w:val="en-US"/>
        </w:rPr>
        <w:t xml:space="preserve"> themselves with the resources accessible to them through Special Collections and Archives. This is a supplementary session arranged during 'Activities Week'.</w:t>
      </w:r>
      <w:r w:rsidR="1E7B808D" w:rsidRPr="37D8CB40">
        <w:rPr>
          <w:rFonts w:ascii="Aptos" w:eastAsia="Aptos" w:hAnsi="Aptos" w:cs="Aptos"/>
          <w:i/>
          <w:iCs/>
          <w:szCs w:val="22"/>
          <w:lang w:val="en-US"/>
        </w:rPr>
        <w:t xml:space="preserve"> Students were self-selecting. This is not always the </w:t>
      </w:r>
      <w:proofErr w:type="gramStart"/>
      <w:r w:rsidR="1E7B808D" w:rsidRPr="37D8CB40">
        <w:rPr>
          <w:rFonts w:ascii="Aptos" w:eastAsia="Aptos" w:hAnsi="Aptos" w:cs="Aptos"/>
          <w:i/>
          <w:iCs/>
          <w:szCs w:val="22"/>
          <w:lang w:val="en-US"/>
        </w:rPr>
        <w:t>case,</w:t>
      </w:r>
      <w:proofErr w:type="gramEnd"/>
      <w:r w:rsidR="1E7B808D" w:rsidRPr="37D8CB40">
        <w:rPr>
          <w:rFonts w:ascii="Aptos" w:eastAsia="Aptos" w:hAnsi="Aptos" w:cs="Aptos"/>
          <w:i/>
          <w:iCs/>
          <w:szCs w:val="22"/>
          <w:lang w:val="en-US"/>
        </w:rPr>
        <w:t xml:space="preserve"> it depends on the session.</w:t>
      </w:r>
    </w:p>
    <w:p w14:paraId="4DFA87DA" w14:textId="77777777" w:rsidR="00B555B3" w:rsidRPr="00B555B3" w:rsidRDefault="00B555B3" w:rsidP="37D8CB40">
      <w:pPr>
        <w:rPr>
          <w:rFonts w:ascii="Aptos" w:eastAsia="Aptos" w:hAnsi="Aptos" w:cs="Aptos"/>
          <w:i/>
          <w:iCs/>
          <w:lang w:val="en-US"/>
        </w:rPr>
      </w:pPr>
    </w:p>
    <w:p w14:paraId="1F3AA17F" w14:textId="77777777" w:rsidR="00B555B3" w:rsidRPr="00B555B3" w:rsidRDefault="00B555B3" w:rsidP="37D8CB40">
      <w:pPr>
        <w:rPr>
          <w:rFonts w:eastAsia="Arial" w:cs="Arial"/>
          <w:szCs w:val="22"/>
          <w:lang w:val="en-US"/>
        </w:rPr>
      </w:pPr>
      <w:r w:rsidRPr="37D8CB40">
        <w:rPr>
          <w:rFonts w:eastAsia="Arial" w:cs="Arial"/>
          <w:szCs w:val="22"/>
          <w:lang w:val="en-US"/>
        </w:rPr>
        <w:t>How long have you been working with this group and in what capacity?</w:t>
      </w:r>
    </w:p>
    <w:p w14:paraId="1281D52E" w14:textId="6F6BD553" w:rsidR="00B555B3" w:rsidRDefault="00B555B3" w:rsidP="37D8CB40">
      <w:pPr>
        <w:rPr>
          <w:rFonts w:ascii="Aptos" w:eastAsia="Aptos" w:hAnsi="Aptos" w:cs="Aptos"/>
          <w:i/>
          <w:iCs/>
          <w:szCs w:val="22"/>
          <w:lang w:val="en-US"/>
        </w:rPr>
      </w:pPr>
    </w:p>
    <w:p w14:paraId="27523CCF" w14:textId="428D3E19" w:rsidR="00B555B3" w:rsidRDefault="0FFB87DE" w:rsidP="37D8CB40">
      <w:pPr>
        <w:rPr>
          <w:rFonts w:ascii="Aptos" w:eastAsia="Aptos" w:hAnsi="Aptos" w:cs="Aptos"/>
          <w:i/>
          <w:iCs/>
          <w:szCs w:val="22"/>
          <w:lang w:val="en-US"/>
        </w:rPr>
      </w:pPr>
      <w:r w:rsidRPr="37D8CB40">
        <w:rPr>
          <w:rFonts w:ascii="Aptos" w:eastAsia="Aptos" w:hAnsi="Aptos" w:cs="Aptos"/>
          <w:i/>
          <w:iCs/>
          <w:szCs w:val="22"/>
          <w:lang w:val="en-US"/>
        </w:rPr>
        <w:t xml:space="preserve">0 - this is a </w:t>
      </w:r>
      <w:proofErr w:type="gramStart"/>
      <w:r w:rsidRPr="37D8CB40">
        <w:rPr>
          <w:rFonts w:ascii="Aptos" w:eastAsia="Aptos" w:hAnsi="Aptos" w:cs="Aptos"/>
          <w:i/>
          <w:iCs/>
          <w:szCs w:val="22"/>
          <w:lang w:val="en-US"/>
        </w:rPr>
        <w:t>one off</w:t>
      </w:r>
      <w:proofErr w:type="gramEnd"/>
      <w:r w:rsidRPr="37D8CB40">
        <w:rPr>
          <w:rFonts w:ascii="Aptos" w:eastAsia="Aptos" w:hAnsi="Aptos" w:cs="Aptos"/>
          <w:i/>
          <w:iCs/>
          <w:szCs w:val="22"/>
          <w:lang w:val="en-US"/>
        </w:rPr>
        <w:t xml:space="preserve"> session. But we have delivered many other sessions across design courses before</w:t>
      </w: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sidRPr="37D8CB40">
        <w:rPr>
          <w:lang w:val="en-US"/>
        </w:rPr>
        <w:t>What are the i</w:t>
      </w:r>
      <w:r w:rsidR="00B555B3" w:rsidRPr="37D8CB40">
        <w:rPr>
          <w:lang w:val="en-US"/>
        </w:rPr>
        <w:t>ntended or expected learning outcomes</w:t>
      </w:r>
      <w:r w:rsidRPr="37D8CB40">
        <w:rPr>
          <w:lang w:val="en-US"/>
        </w:rPr>
        <w:t>?</w:t>
      </w:r>
    </w:p>
    <w:p w14:paraId="2DB920F7" w14:textId="1FCF80CC" w:rsidR="00B555B3" w:rsidRDefault="00B555B3" w:rsidP="37D8CB40">
      <w:pPr>
        <w:rPr>
          <w:lang w:val="en-US"/>
        </w:rPr>
      </w:pPr>
    </w:p>
    <w:p w14:paraId="0B894459" w14:textId="5D48CFCD" w:rsidR="00B555B3" w:rsidRDefault="5C646947" w:rsidP="37D8CB40">
      <w:pPr>
        <w:pStyle w:val="ListParagraph"/>
        <w:numPr>
          <w:ilvl w:val="0"/>
          <w:numId w:val="6"/>
        </w:numPr>
        <w:shd w:val="clear" w:color="auto" w:fill="FFFFFF" w:themeFill="background1"/>
        <w:rPr>
          <w:rFonts w:ascii="Aptos" w:eastAsia="Aptos" w:hAnsi="Aptos" w:cs="Aptos"/>
          <w:i/>
          <w:iCs/>
          <w:color w:val="000000" w:themeColor="text1"/>
          <w:szCs w:val="22"/>
          <w:lang w:val="en-US"/>
        </w:rPr>
      </w:pPr>
      <w:r w:rsidRPr="37D8CB40">
        <w:rPr>
          <w:rFonts w:ascii="Aptos" w:eastAsia="Aptos" w:hAnsi="Aptos" w:cs="Aptos"/>
          <w:i/>
          <w:iCs/>
          <w:color w:val="000000" w:themeColor="text1"/>
          <w:szCs w:val="22"/>
          <w:lang w:val="en-US"/>
        </w:rPr>
        <w:t xml:space="preserve">Become familiar with collections of the Archives and Special Collections Centre that might be relevant to their research. </w:t>
      </w:r>
    </w:p>
    <w:p w14:paraId="57B9B590" w14:textId="29D0E199" w:rsidR="00B555B3" w:rsidRDefault="5C646947" w:rsidP="37D8CB40">
      <w:pPr>
        <w:pStyle w:val="ListParagraph"/>
        <w:numPr>
          <w:ilvl w:val="0"/>
          <w:numId w:val="6"/>
        </w:numPr>
        <w:shd w:val="clear" w:color="auto" w:fill="FFFFFF" w:themeFill="background1"/>
        <w:rPr>
          <w:rFonts w:ascii="Aptos" w:eastAsia="Aptos" w:hAnsi="Aptos" w:cs="Aptos"/>
          <w:i/>
          <w:iCs/>
          <w:color w:val="000000" w:themeColor="text1"/>
          <w:szCs w:val="22"/>
          <w:lang w:val="en-US"/>
        </w:rPr>
      </w:pPr>
      <w:r w:rsidRPr="37D8CB40">
        <w:rPr>
          <w:rFonts w:ascii="Aptos" w:eastAsia="Aptos" w:hAnsi="Aptos" w:cs="Aptos"/>
          <w:i/>
          <w:iCs/>
          <w:color w:val="000000" w:themeColor="text1"/>
          <w:szCs w:val="22"/>
          <w:lang w:val="en-US"/>
        </w:rPr>
        <w:t xml:space="preserve">Become confident to physically handle archival material </w:t>
      </w:r>
    </w:p>
    <w:p w14:paraId="234B9AE9" w14:textId="5C0AD5F0" w:rsidR="00B555B3" w:rsidRDefault="5C646947" w:rsidP="37D8CB40">
      <w:pPr>
        <w:pStyle w:val="ListParagraph"/>
        <w:numPr>
          <w:ilvl w:val="0"/>
          <w:numId w:val="6"/>
        </w:numPr>
        <w:shd w:val="clear" w:color="auto" w:fill="FFFFFF" w:themeFill="background1"/>
        <w:rPr>
          <w:rFonts w:ascii="Aptos" w:eastAsia="Aptos" w:hAnsi="Aptos" w:cs="Aptos"/>
          <w:i/>
          <w:iCs/>
          <w:color w:val="000000" w:themeColor="text1"/>
          <w:szCs w:val="22"/>
          <w:lang w:val="en-US"/>
        </w:rPr>
      </w:pPr>
      <w:r w:rsidRPr="37D8CB40">
        <w:rPr>
          <w:rFonts w:ascii="Aptos" w:eastAsia="Aptos" w:hAnsi="Aptos" w:cs="Aptos"/>
          <w:i/>
          <w:iCs/>
          <w:color w:val="000000" w:themeColor="text1"/>
          <w:szCs w:val="22"/>
          <w:lang w:val="en-US"/>
        </w:rPr>
        <w:t xml:space="preserve">Students feel equipped to book an appointment with us and follow up with us if they have questions. </w:t>
      </w:r>
    </w:p>
    <w:p w14:paraId="5CE19AD5" w14:textId="112D06E3" w:rsidR="00B555B3" w:rsidRDefault="5C646947" w:rsidP="37D8CB40">
      <w:pPr>
        <w:pStyle w:val="ListParagraph"/>
        <w:numPr>
          <w:ilvl w:val="0"/>
          <w:numId w:val="6"/>
        </w:numPr>
        <w:shd w:val="clear" w:color="auto" w:fill="FFFFFF" w:themeFill="background1"/>
        <w:rPr>
          <w:rFonts w:ascii="Aptos" w:eastAsia="Aptos" w:hAnsi="Aptos" w:cs="Aptos"/>
          <w:i/>
          <w:iCs/>
          <w:color w:val="000000" w:themeColor="text1"/>
          <w:szCs w:val="22"/>
          <w:lang w:val="en-US"/>
        </w:rPr>
      </w:pPr>
      <w:r w:rsidRPr="37D8CB40">
        <w:rPr>
          <w:rFonts w:ascii="Aptos" w:eastAsia="Aptos" w:hAnsi="Aptos" w:cs="Aptos"/>
          <w:i/>
          <w:iCs/>
          <w:color w:val="000000" w:themeColor="text1"/>
          <w:szCs w:val="22"/>
          <w:lang w:val="en-US"/>
        </w:rPr>
        <w:t xml:space="preserve">Know where to gain further skills through ASO and </w:t>
      </w:r>
      <w:proofErr w:type="spellStart"/>
      <w:r w:rsidRPr="37D8CB40">
        <w:rPr>
          <w:rFonts w:ascii="Aptos" w:eastAsia="Aptos" w:hAnsi="Aptos" w:cs="Aptos"/>
          <w:i/>
          <w:iCs/>
          <w:color w:val="000000" w:themeColor="text1"/>
          <w:szCs w:val="22"/>
          <w:lang w:val="en-US"/>
        </w:rPr>
        <w:t>Libguides</w:t>
      </w:r>
      <w:proofErr w:type="spellEnd"/>
      <w:r w:rsidRPr="37D8CB40">
        <w:rPr>
          <w:rFonts w:ascii="Aptos" w:eastAsia="Aptos" w:hAnsi="Aptos" w:cs="Aptos"/>
          <w:i/>
          <w:iCs/>
          <w:color w:val="000000" w:themeColor="text1"/>
          <w:szCs w:val="22"/>
          <w:lang w:val="en-US"/>
        </w:rPr>
        <w:t xml:space="preserve"> pages</w:t>
      </w:r>
    </w:p>
    <w:p w14:paraId="151B8A06" w14:textId="22C42290" w:rsidR="00B555B3" w:rsidRDefault="00B555B3" w:rsidP="00747269">
      <w:pPr>
        <w:rPr>
          <w:lang w:val="en-US"/>
        </w:rPr>
      </w:pPr>
    </w:p>
    <w:p w14:paraId="5C8ACE89" w14:textId="77777777" w:rsidR="00B555B3" w:rsidRPr="00B555B3" w:rsidRDefault="00B555B3" w:rsidP="00747269">
      <w:pPr>
        <w:rPr>
          <w:lang w:val="en-US"/>
        </w:rPr>
      </w:pPr>
    </w:p>
    <w:p w14:paraId="42F5283A" w14:textId="66A4B73B" w:rsidR="00B555B3" w:rsidRDefault="00747269" w:rsidP="00747269">
      <w:pPr>
        <w:rPr>
          <w:lang w:val="en-US"/>
        </w:rPr>
      </w:pPr>
      <w:r w:rsidRPr="37D8CB40">
        <w:rPr>
          <w:lang w:val="en-US"/>
        </w:rPr>
        <w:t>What are the a</w:t>
      </w:r>
      <w:r w:rsidR="00B555B3" w:rsidRPr="37D8CB40">
        <w:rPr>
          <w:lang w:val="en-US"/>
        </w:rPr>
        <w:t>nticipated outputs (anything students will make/do)</w:t>
      </w:r>
      <w:r w:rsidRPr="37D8CB40">
        <w:rPr>
          <w:lang w:val="en-US"/>
        </w:rPr>
        <w:t>?</w:t>
      </w:r>
    </w:p>
    <w:p w14:paraId="4596B458" w14:textId="316BF00D" w:rsidR="7E2A4882" w:rsidRDefault="7E2A4882" w:rsidP="37D8CB40">
      <w:pPr>
        <w:pStyle w:val="ListParagraph"/>
        <w:numPr>
          <w:ilvl w:val="0"/>
          <w:numId w:val="5"/>
        </w:numPr>
        <w:shd w:val="clear" w:color="auto" w:fill="FFFFFF" w:themeFill="background1"/>
        <w:spacing w:before="220" w:after="220"/>
        <w:rPr>
          <w:rFonts w:ascii="Aptos" w:eastAsia="Aptos" w:hAnsi="Aptos" w:cs="Aptos"/>
          <w:i/>
          <w:iCs/>
          <w:color w:val="000000" w:themeColor="text1"/>
          <w:szCs w:val="22"/>
          <w:lang w:val="en-US"/>
        </w:rPr>
      </w:pPr>
      <w:r w:rsidRPr="37D8CB40">
        <w:rPr>
          <w:rFonts w:ascii="Aptos" w:eastAsia="Aptos" w:hAnsi="Aptos" w:cs="Aptos"/>
          <w:i/>
          <w:iCs/>
          <w:color w:val="000000" w:themeColor="text1"/>
          <w:szCs w:val="22"/>
          <w:lang w:val="en-US"/>
        </w:rPr>
        <w:t>Optional - to book in with the ASCC to undertake further research</w:t>
      </w:r>
    </w:p>
    <w:p w14:paraId="7B0FA308" w14:textId="5F3CD6AA" w:rsidR="7E2A4882" w:rsidRDefault="7E2A4882" w:rsidP="37D8CB40">
      <w:pPr>
        <w:pStyle w:val="ListParagraph"/>
        <w:numPr>
          <w:ilvl w:val="0"/>
          <w:numId w:val="5"/>
        </w:numPr>
        <w:shd w:val="clear" w:color="auto" w:fill="FFFFFF" w:themeFill="background1"/>
        <w:spacing w:before="220" w:after="220"/>
        <w:rPr>
          <w:rFonts w:ascii="Aptos" w:eastAsia="Aptos" w:hAnsi="Aptos" w:cs="Aptos"/>
          <w:i/>
          <w:iCs/>
          <w:color w:val="000000" w:themeColor="text1"/>
          <w:szCs w:val="22"/>
          <w:lang w:val="en-US"/>
        </w:rPr>
      </w:pPr>
      <w:r w:rsidRPr="37D8CB40">
        <w:rPr>
          <w:rFonts w:ascii="Aptos" w:eastAsia="Aptos" w:hAnsi="Aptos" w:cs="Aptos"/>
          <w:i/>
          <w:iCs/>
          <w:color w:val="000000" w:themeColor="text1"/>
          <w:szCs w:val="22"/>
          <w:lang w:val="en-US"/>
        </w:rPr>
        <w:t>Optional - to book into our Academic Support Sessions to learn new skills</w:t>
      </w: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sidRPr="37D8CB40">
        <w:rPr>
          <w:lang w:val="en-US"/>
        </w:rPr>
        <w:t>Are there</w:t>
      </w:r>
      <w:r w:rsidR="00B555B3" w:rsidRPr="37D8CB40">
        <w:rPr>
          <w:lang w:val="en-US"/>
        </w:rPr>
        <w:t xml:space="preserve"> potential difficulties or </w:t>
      </w:r>
      <w:r w:rsidRPr="37D8CB40">
        <w:rPr>
          <w:lang w:val="en-US"/>
        </w:rPr>
        <w:t xml:space="preserve">specific </w:t>
      </w:r>
      <w:r w:rsidR="00B555B3" w:rsidRPr="37D8CB40">
        <w:rPr>
          <w:lang w:val="en-US"/>
        </w:rPr>
        <w:t>areas of concern</w:t>
      </w:r>
      <w:r w:rsidRPr="37D8CB40">
        <w:rPr>
          <w:lang w:val="en-US"/>
        </w:rPr>
        <w:t>?</w:t>
      </w:r>
    </w:p>
    <w:p w14:paraId="213F607E" w14:textId="56AEE1A3" w:rsidR="00B555B3" w:rsidRDefault="239ADF14" w:rsidP="37D8CB40">
      <w:pPr>
        <w:pStyle w:val="ListParagraph"/>
        <w:numPr>
          <w:ilvl w:val="0"/>
          <w:numId w:val="4"/>
        </w:numPr>
        <w:shd w:val="clear" w:color="auto" w:fill="FFFFFF" w:themeFill="background1"/>
        <w:spacing w:before="220" w:after="220"/>
        <w:rPr>
          <w:rFonts w:ascii="Aptos" w:eastAsia="Aptos" w:hAnsi="Aptos" w:cs="Aptos"/>
          <w:i/>
          <w:iCs/>
          <w:color w:val="000000" w:themeColor="text1"/>
          <w:szCs w:val="22"/>
          <w:lang w:val="en-US"/>
        </w:rPr>
      </w:pPr>
      <w:r w:rsidRPr="37D8CB40">
        <w:rPr>
          <w:rFonts w:ascii="Aptos" w:eastAsia="Aptos" w:hAnsi="Aptos" w:cs="Aptos"/>
          <w:i/>
          <w:iCs/>
          <w:color w:val="000000" w:themeColor="text1"/>
          <w:szCs w:val="22"/>
          <w:lang w:val="en-US"/>
        </w:rPr>
        <w:t>Ensuring students feel confident to handle the material</w:t>
      </w:r>
    </w:p>
    <w:p w14:paraId="6474EBF5" w14:textId="05806B15" w:rsidR="00B555B3" w:rsidRDefault="239ADF14" w:rsidP="37D8CB40">
      <w:pPr>
        <w:pStyle w:val="ListParagraph"/>
        <w:numPr>
          <w:ilvl w:val="0"/>
          <w:numId w:val="4"/>
        </w:numPr>
        <w:shd w:val="clear" w:color="auto" w:fill="FFFFFF" w:themeFill="background1"/>
        <w:spacing w:before="220" w:after="220"/>
        <w:rPr>
          <w:rFonts w:ascii="Aptos" w:eastAsia="Aptos" w:hAnsi="Aptos" w:cs="Aptos"/>
          <w:i/>
          <w:iCs/>
          <w:color w:val="000000" w:themeColor="text1"/>
          <w:szCs w:val="22"/>
          <w:lang w:val="en-US"/>
        </w:rPr>
      </w:pPr>
      <w:r w:rsidRPr="37D8CB40">
        <w:rPr>
          <w:rFonts w:ascii="Aptos" w:eastAsia="Aptos" w:hAnsi="Aptos" w:cs="Aptos"/>
          <w:i/>
          <w:iCs/>
          <w:color w:val="000000" w:themeColor="text1"/>
          <w:szCs w:val="22"/>
          <w:lang w:val="en-US"/>
        </w:rPr>
        <w:lastRenderedPageBreak/>
        <w:t>Ensuring students feel confident to ask questions</w:t>
      </w: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77777777" w:rsidR="00B555B3" w:rsidRDefault="00B555B3" w:rsidP="00747269">
      <w:pPr>
        <w:rPr>
          <w:lang w:val="en-US"/>
        </w:rPr>
      </w:pPr>
    </w:p>
    <w:p w14:paraId="3FDCFD83" w14:textId="5D5849FF" w:rsidR="00B555B3" w:rsidRPr="00B555B3" w:rsidRDefault="2E500F2B" w:rsidP="37D8CB40">
      <w:pPr>
        <w:pStyle w:val="ListParagraph"/>
        <w:numPr>
          <w:ilvl w:val="0"/>
          <w:numId w:val="2"/>
        </w:numPr>
        <w:rPr>
          <w:rFonts w:ascii="Aptos" w:eastAsia="Aptos" w:hAnsi="Aptos" w:cs="Aptos"/>
          <w:i/>
          <w:iCs/>
          <w:szCs w:val="22"/>
          <w:lang w:val="en-US"/>
        </w:rPr>
      </w:pPr>
      <w:r w:rsidRPr="37D8CB40">
        <w:rPr>
          <w:rFonts w:ascii="Aptos" w:eastAsia="Aptos" w:hAnsi="Aptos" w:cs="Aptos"/>
          <w:i/>
          <w:iCs/>
          <w:szCs w:val="22"/>
          <w:lang w:val="en-US"/>
        </w:rPr>
        <w:t>Email in advance and in person on the day</w:t>
      </w:r>
    </w:p>
    <w:p w14:paraId="23EC9C2B" w14:textId="5EFE1EB9" w:rsidR="37D8CB40" w:rsidRDefault="37D8CB40" w:rsidP="37D8CB40">
      <w:pPr>
        <w:rPr>
          <w:rFonts w:eastAsia="Arial" w:cs="Arial"/>
          <w:szCs w:val="22"/>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77777777" w:rsidR="00B555B3" w:rsidRDefault="00B555B3" w:rsidP="00747269">
      <w:pPr>
        <w:rPr>
          <w:lang w:val="en-US"/>
        </w:rPr>
      </w:pPr>
    </w:p>
    <w:p w14:paraId="7CCE9FC1" w14:textId="11188C6B" w:rsidR="4E679CC1" w:rsidRDefault="4E679CC1" w:rsidP="37D8CB40">
      <w:pPr>
        <w:pStyle w:val="ListParagraph"/>
        <w:numPr>
          <w:ilvl w:val="0"/>
          <w:numId w:val="3"/>
        </w:numPr>
        <w:rPr>
          <w:rFonts w:ascii="Aptos" w:eastAsia="Aptos" w:hAnsi="Aptos" w:cs="Aptos"/>
          <w:i/>
          <w:iCs/>
          <w:szCs w:val="22"/>
          <w:lang w:val="en-US"/>
        </w:rPr>
      </w:pPr>
      <w:r w:rsidRPr="37D8CB40">
        <w:rPr>
          <w:rFonts w:ascii="Aptos" w:eastAsia="Aptos" w:hAnsi="Aptos" w:cs="Aptos"/>
          <w:i/>
          <w:iCs/>
          <w:szCs w:val="22"/>
          <w:lang w:val="en-US"/>
        </w:rPr>
        <w:t xml:space="preserve">Is my delivery clear? Is there anything that may be difficult to understand, especially mindful of students with </w:t>
      </w:r>
      <w:r w:rsidR="1015537C" w:rsidRPr="37D8CB40">
        <w:rPr>
          <w:rFonts w:ascii="Aptos" w:eastAsia="Aptos" w:hAnsi="Aptos" w:cs="Aptos"/>
          <w:i/>
          <w:iCs/>
          <w:szCs w:val="22"/>
          <w:lang w:val="en-US"/>
        </w:rPr>
        <w:t>E</w:t>
      </w:r>
      <w:r w:rsidRPr="37D8CB40">
        <w:rPr>
          <w:rFonts w:ascii="Aptos" w:eastAsia="Aptos" w:hAnsi="Aptos" w:cs="Aptos"/>
          <w:i/>
          <w:iCs/>
          <w:szCs w:val="22"/>
          <w:lang w:val="en-US"/>
        </w:rPr>
        <w:t>nglish as a second language</w:t>
      </w:r>
    </w:p>
    <w:p w14:paraId="0A25083C" w14:textId="606BF8E0" w:rsidR="7E8088FD" w:rsidRDefault="7E8088FD" w:rsidP="37D8CB40">
      <w:pPr>
        <w:pStyle w:val="ListParagraph"/>
        <w:numPr>
          <w:ilvl w:val="0"/>
          <w:numId w:val="3"/>
        </w:numPr>
        <w:rPr>
          <w:rFonts w:ascii="Aptos" w:eastAsia="Aptos" w:hAnsi="Aptos" w:cs="Aptos"/>
          <w:i/>
          <w:iCs/>
          <w:szCs w:val="22"/>
          <w:lang w:val="en-US"/>
        </w:rPr>
      </w:pPr>
      <w:r w:rsidRPr="37D8CB40">
        <w:rPr>
          <w:rFonts w:ascii="Aptos" w:eastAsia="Aptos" w:hAnsi="Aptos" w:cs="Aptos"/>
          <w:i/>
          <w:iCs/>
          <w:szCs w:val="22"/>
          <w:lang w:val="en-US"/>
        </w:rPr>
        <w:t xml:space="preserve">Any other feedback </w:t>
      </w:r>
      <w:r w:rsidR="6F160A62" w:rsidRPr="37D8CB40">
        <w:rPr>
          <w:rFonts w:ascii="Aptos" w:eastAsia="Aptos" w:hAnsi="Aptos" w:cs="Aptos"/>
          <w:i/>
          <w:iCs/>
          <w:szCs w:val="22"/>
          <w:lang w:val="en-US"/>
        </w:rPr>
        <w:t>is</w:t>
      </w:r>
      <w:r w:rsidRPr="37D8CB40">
        <w:rPr>
          <w:rFonts w:ascii="Aptos" w:eastAsia="Aptos" w:hAnsi="Aptos" w:cs="Aptos"/>
          <w:i/>
          <w:iCs/>
          <w:szCs w:val="22"/>
          <w:lang w:val="en-US"/>
        </w:rPr>
        <w:t xml:space="preserve"> </w:t>
      </w:r>
      <w:r w:rsidR="3F565E0B" w:rsidRPr="37D8CB40">
        <w:rPr>
          <w:rFonts w:ascii="Aptos" w:eastAsia="Aptos" w:hAnsi="Aptos" w:cs="Aptos"/>
          <w:i/>
          <w:iCs/>
          <w:szCs w:val="22"/>
          <w:lang w:val="en-US"/>
        </w:rPr>
        <w:t>helpful</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498DB06F" w14:textId="77777777" w:rsidR="00747269" w:rsidRDefault="00747269" w:rsidP="37D8CB40">
      <w:pPr>
        <w:rPr>
          <w:rFonts w:ascii="Aptos" w:eastAsia="Aptos" w:hAnsi="Aptos" w:cs="Aptos"/>
          <w:lang w:val="en-US"/>
        </w:rPr>
      </w:pPr>
    </w:p>
    <w:p w14:paraId="7F3B261E" w14:textId="001C8FBF" w:rsidR="00747269" w:rsidRDefault="2904073B" w:rsidP="37D8CB40">
      <w:pPr>
        <w:pStyle w:val="ListParagraph"/>
        <w:numPr>
          <w:ilvl w:val="0"/>
          <w:numId w:val="1"/>
        </w:numPr>
        <w:rPr>
          <w:rFonts w:ascii="Aptos" w:eastAsia="Aptos" w:hAnsi="Aptos" w:cs="Aptos"/>
          <w:i/>
          <w:iCs/>
          <w:szCs w:val="22"/>
          <w:lang w:val="en-US"/>
        </w:rPr>
      </w:pPr>
      <w:r w:rsidRPr="37D8CB40">
        <w:rPr>
          <w:rFonts w:ascii="Aptos" w:eastAsia="Aptos" w:hAnsi="Aptos" w:cs="Aptos"/>
          <w:i/>
          <w:iCs/>
          <w:szCs w:val="22"/>
          <w:lang w:val="en-US"/>
        </w:rPr>
        <w:t>[In written form, over email. And when exchanged, shared on our blogs]</w:t>
      </w: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470E0ED7" w14:textId="77777777" w:rsidR="00914E22" w:rsidRDefault="00914E22" w:rsidP="00914E22"/>
    <w:p w14:paraId="1B6CED91" w14:textId="2F0495D8" w:rsidR="006D14E8" w:rsidRDefault="006D14E8" w:rsidP="00914E22">
      <w:r>
        <w:t xml:space="preserve">General Observations </w:t>
      </w:r>
    </w:p>
    <w:p w14:paraId="0C396561" w14:textId="77777777" w:rsidR="00914E22" w:rsidRDefault="00914E22" w:rsidP="00914E22">
      <w:pPr>
        <w:rPr>
          <w:sz w:val="20"/>
          <w:szCs w:val="20"/>
        </w:rPr>
      </w:pPr>
    </w:p>
    <w:p w14:paraId="399489D1" w14:textId="79187480" w:rsidR="00914E22" w:rsidRDefault="00914E22" w:rsidP="00914E22">
      <w:pPr>
        <w:rPr>
          <w:i/>
          <w:iCs/>
          <w:szCs w:val="22"/>
        </w:rPr>
      </w:pPr>
      <w:r>
        <w:rPr>
          <w:i/>
          <w:iCs/>
          <w:szCs w:val="22"/>
        </w:rPr>
        <w:t xml:space="preserve">You set out a wonderful </w:t>
      </w:r>
      <w:r w:rsidRPr="00B54B1A">
        <w:rPr>
          <w:i/>
          <w:iCs/>
          <w:szCs w:val="22"/>
        </w:rPr>
        <w:t>environment for the students</w:t>
      </w:r>
      <w:r>
        <w:rPr>
          <w:i/>
          <w:iCs/>
          <w:szCs w:val="22"/>
        </w:rPr>
        <w:t xml:space="preserve">. Using the space and having a focus of attention with the artefacts and archives on a central table allowing the students to form a group that felt a </w:t>
      </w:r>
      <w:proofErr w:type="spellStart"/>
      <w:r>
        <w:rPr>
          <w:i/>
          <w:iCs/>
          <w:szCs w:val="22"/>
        </w:rPr>
        <w:t>communual</w:t>
      </w:r>
      <w:proofErr w:type="spellEnd"/>
      <w:r>
        <w:rPr>
          <w:i/>
          <w:iCs/>
          <w:szCs w:val="22"/>
        </w:rPr>
        <w:t xml:space="preserve"> experience. </w:t>
      </w:r>
    </w:p>
    <w:p w14:paraId="1DC9C779" w14:textId="77777777" w:rsidR="00914E22" w:rsidRDefault="00914E22" w:rsidP="00914E22">
      <w:pPr>
        <w:rPr>
          <w:i/>
          <w:iCs/>
          <w:szCs w:val="22"/>
        </w:rPr>
      </w:pPr>
    </w:p>
    <w:p w14:paraId="73BA18EC" w14:textId="77777777" w:rsidR="00914E22" w:rsidRDefault="00914E22" w:rsidP="00914E22">
      <w:pPr>
        <w:rPr>
          <w:i/>
          <w:iCs/>
          <w:szCs w:val="22"/>
        </w:rPr>
      </w:pPr>
      <w:r w:rsidRPr="00B54B1A">
        <w:rPr>
          <w:i/>
          <w:iCs/>
          <w:szCs w:val="22"/>
        </w:rPr>
        <w:t xml:space="preserve"> </w:t>
      </w:r>
      <w:r>
        <w:rPr>
          <w:i/>
          <w:iCs/>
          <w:szCs w:val="22"/>
        </w:rPr>
        <w:t>This I feel made them feel</w:t>
      </w:r>
      <w:r w:rsidRPr="00B54B1A">
        <w:rPr>
          <w:i/>
          <w:iCs/>
          <w:szCs w:val="22"/>
        </w:rPr>
        <w:t xml:space="preserve"> engaged and </w:t>
      </w:r>
      <w:r>
        <w:rPr>
          <w:i/>
          <w:iCs/>
          <w:szCs w:val="22"/>
        </w:rPr>
        <w:t>interested</w:t>
      </w:r>
      <w:r w:rsidRPr="00B54B1A">
        <w:rPr>
          <w:i/>
          <w:iCs/>
          <w:szCs w:val="22"/>
        </w:rPr>
        <w:t xml:space="preserve"> to be there</w:t>
      </w:r>
      <w:r>
        <w:rPr>
          <w:i/>
          <w:iCs/>
          <w:szCs w:val="22"/>
        </w:rPr>
        <w:t>.</w:t>
      </w:r>
    </w:p>
    <w:p w14:paraId="10F2FE5A" w14:textId="427A8A33" w:rsidR="00914E22" w:rsidRDefault="00914E22" w:rsidP="00914E22">
      <w:pPr>
        <w:rPr>
          <w:i/>
          <w:iCs/>
          <w:szCs w:val="22"/>
        </w:rPr>
      </w:pPr>
      <w:r>
        <w:rPr>
          <w:i/>
          <w:iCs/>
          <w:szCs w:val="22"/>
        </w:rPr>
        <w:t xml:space="preserve">Your warm relaxed welcome helped </w:t>
      </w:r>
      <w:proofErr w:type="gramStart"/>
      <w:r>
        <w:rPr>
          <w:i/>
          <w:iCs/>
          <w:szCs w:val="22"/>
        </w:rPr>
        <w:t>immensely,</w:t>
      </w:r>
      <w:proofErr w:type="gramEnd"/>
      <w:r>
        <w:rPr>
          <w:i/>
          <w:iCs/>
          <w:szCs w:val="22"/>
        </w:rPr>
        <w:t xml:space="preserve"> I think sometimes whilst archives are precious they seem almost that it can discourage interaction. I felt that you gave permission to be involved actively by setting some </w:t>
      </w:r>
      <w:proofErr w:type="spellStart"/>
      <w:r>
        <w:rPr>
          <w:i/>
          <w:iCs/>
          <w:szCs w:val="22"/>
        </w:rPr>
        <w:t>parmeters</w:t>
      </w:r>
      <w:proofErr w:type="spellEnd"/>
      <w:r>
        <w:rPr>
          <w:i/>
          <w:iCs/>
          <w:szCs w:val="22"/>
        </w:rPr>
        <w:t xml:space="preserve"> but at the same time showing by example how to look and handle the </w:t>
      </w:r>
      <w:proofErr w:type="spellStart"/>
      <w:r>
        <w:rPr>
          <w:i/>
          <w:iCs/>
          <w:szCs w:val="22"/>
        </w:rPr>
        <w:t>artfects</w:t>
      </w:r>
      <w:proofErr w:type="spellEnd"/>
      <w:r>
        <w:rPr>
          <w:i/>
          <w:iCs/>
          <w:szCs w:val="22"/>
        </w:rPr>
        <w:t>.</w:t>
      </w:r>
    </w:p>
    <w:p w14:paraId="55A1CEBF" w14:textId="1D23D4BF" w:rsidR="00085DFE" w:rsidRDefault="00085DFE" w:rsidP="00914E22">
      <w:pPr>
        <w:rPr>
          <w:i/>
          <w:iCs/>
          <w:szCs w:val="22"/>
        </w:rPr>
      </w:pPr>
      <w:r>
        <w:rPr>
          <w:i/>
          <w:iCs/>
          <w:szCs w:val="22"/>
        </w:rPr>
        <w:t xml:space="preserve">You explained </w:t>
      </w:r>
      <w:proofErr w:type="spellStart"/>
      <w:r>
        <w:rPr>
          <w:i/>
          <w:iCs/>
          <w:szCs w:val="22"/>
        </w:rPr>
        <w:t>cleary</w:t>
      </w:r>
      <w:proofErr w:type="spellEnd"/>
      <w:r>
        <w:rPr>
          <w:i/>
          <w:iCs/>
          <w:szCs w:val="22"/>
        </w:rPr>
        <w:t xml:space="preserve"> the terminology of archives and their role in society and education.</w:t>
      </w:r>
    </w:p>
    <w:p w14:paraId="780DDA4A" w14:textId="28243E9A" w:rsidR="00D37DA9" w:rsidRDefault="00D37DA9" w:rsidP="00914E22">
      <w:pPr>
        <w:rPr>
          <w:szCs w:val="22"/>
        </w:rPr>
      </w:pPr>
      <w:r>
        <w:rPr>
          <w:i/>
          <w:iCs/>
          <w:szCs w:val="22"/>
        </w:rPr>
        <w:t>Relating the history of the inst</w:t>
      </w:r>
      <w:r>
        <w:rPr>
          <w:szCs w:val="22"/>
        </w:rPr>
        <w:t xml:space="preserve">itution and its defining role for example in the Kubrick archive </w:t>
      </w:r>
      <w:r w:rsidR="009D3718">
        <w:rPr>
          <w:szCs w:val="22"/>
        </w:rPr>
        <w:t xml:space="preserve">in a concise delivery </w:t>
      </w:r>
      <w:r>
        <w:rPr>
          <w:szCs w:val="22"/>
        </w:rPr>
        <w:t xml:space="preserve">allowed for </w:t>
      </w:r>
      <w:r w:rsidR="00EB7EDB">
        <w:rPr>
          <w:szCs w:val="22"/>
        </w:rPr>
        <w:t>drawing upon “popular culture”. It made me think of how to grasp and hold attention using popular culture as a hook and then allowing the students to make connections, a leap of imagination of the importance of archival practice.</w:t>
      </w:r>
    </w:p>
    <w:p w14:paraId="69EB8DAC" w14:textId="77777777" w:rsidR="009D3718" w:rsidRPr="00D37DA9" w:rsidRDefault="009D3718" w:rsidP="00914E22">
      <w:pPr>
        <w:rPr>
          <w:szCs w:val="22"/>
        </w:rPr>
      </w:pPr>
    </w:p>
    <w:p w14:paraId="45A95547" w14:textId="554CDEDA" w:rsidR="00914E22" w:rsidRDefault="00060ED8" w:rsidP="00914E22">
      <w:pPr>
        <w:rPr>
          <w:i/>
          <w:iCs/>
          <w:szCs w:val="22"/>
        </w:rPr>
      </w:pPr>
      <w:r>
        <w:rPr>
          <w:i/>
          <w:iCs/>
          <w:szCs w:val="22"/>
        </w:rPr>
        <w:t xml:space="preserve">What I felt worked </w:t>
      </w:r>
      <w:proofErr w:type="gramStart"/>
      <w:r>
        <w:rPr>
          <w:i/>
          <w:iCs/>
          <w:szCs w:val="22"/>
        </w:rPr>
        <w:t>really well</w:t>
      </w:r>
      <w:proofErr w:type="gramEnd"/>
      <w:r>
        <w:rPr>
          <w:i/>
          <w:iCs/>
          <w:szCs w:val="22"/>
        </w:rPr>
        <w:t xml:space="preserve"> was relaying the opportunities for the students in accessing the archives. You </w:t>
      </w:r>
      <w:proofErr w:type="spellStart"/>
      <w:r>
        <w:rPr>
          <w:i/>
          <w:iCs/>
          <w:szCs w:val="22"/>
        </w:rPr>
        <w:t>empasised</w:t>
      </w:r>
      <w:proofErr w:type="spellEnd"/>
      <w:r>
        <w:rPr>
          <w:i/>
          <w:iCs/>
          <w:szCs w:val="22"/>
        </w:rPr>
        <w:t xml:space="preserve"> the accessibility of online resources with clarity especially the workshops available to </w:t>
      </w:r>
      <w:proofErr w:type="gramStart"/>
      <w:r>
        <w:rPr>
          <w:i/>
          <w:iCs/>
          <w:szCs w:val="22"/>
        </w:rPr>
        <w:t>them ,</w:t>
      </w:r>
      <w:proofErr w:type="gramEnd"/>
      <w:r>
        <w:rPr>
          <w:i/>
          <w:iCs/>
          <w:szCs w:val="22"/>
        </w:rPr>
        <w:t xml:space="preserve"> the booking procedures and opening times. </w:t>
      </w:r>
    </w:p>
    <w:p w14:paraId="170BD027" w14:textId="0091601B" w:rsidR="00060ED8" w:rsidRDefault="00060ED8" w:rsidP="00914E22">
      <w:pPr>
        <w:rPr>
          <w:i/>
          <w:iCs/>
          <w:szCs w:val="22"/>
        </w:rPr>
      </w:pPr>
      <w:r>
        <w:rPr>
          <w:i/>
          <w:iCs/>
          <w:szCs w:val="22"/>
        </w:rPr>
        <w:t xml:space="preserve">I liked that you had printed sheets that had all the information for them to take away in a physical form rather than just digital delivery, </w:t>
      </w:r>
    </w:p>
    <w:p w14:paraId="54435168" w14:textId="297C9BF4" w:rsidR="00060ED8" w:rsidRPr="00914E22" w:rsidRDefault="00A96794" w:rsidP="00914E22">
      <w:r>
        <w:rPr>
          <w:i/>
          <w:iCs/>
          <w:szCs w:val="22"/>
        </w:rPr>
        <w:t xml:space="preserve">Academic support again was a vital point you conveyed, this allowed for the students to feel that they can return with questions and help was there for them. </w:t>
      </w:r>
    </w:p>
    <w:p w14:paraId="74FD4E46" w14:textId="77777777" w:rsidR="002A1054" w:rsidRDefault="002A1054" w:rsidP="002A1054"/>
    <w:p w14:paraId="34B0C240" w14:textId="77777777" w:rsidR="002A1054" w:rsidRDefault="002A1054" w:rsidP="002A1054"/>
    <w:p w14:paraId="3039E9D7" w14:textId="77777777" w:rsidR="006D14E8" w:rsidRDefault="006D14E8" w:rsidP="006D14E8">
      <w:pPr>
        <w:rPr>
          <w:rFonts w:eastAsia="Arial" w:cs="Arial"/>
          <w:szCs w:val="22"/>
        </w:rPr>
      </w:pPr>
      <w:r w:rsidRPr="25E0AA30">
        <w:rPr>
          <w:rFonts w:ascii="Aptos" w:eastAsia="Aptos" w:hAnsi="Aptos" w:cs="Aptos"/>
          <w:b/>
          <w:bCs/>
          <w:i/>
          <w:iCs/>
          <w:color w:val="000000" w:themeColor="text1"/>
          <w:szCs w:val="22"/>
        </w:rPr>
        <w:t>Teaching and Supporting Learning</w:t>
      </w:r>
    </w:p>
    <w:p w14:paraId="38CCA50A" w14:textId="77777777" w:rsidR="006D14E8" w:rsidRDefault="006D14E8" w:rsidP="006D14E8">
      <w:pPr>
        <w:rPr>
          <w:rFonts w:ascii="Aptos" w:eastAsia="Aptos" w:hAnsi="Aptos" w:cs="Aptos"/>
          <w:i/>
          <w:iCs/>
          <w:color w:val="000000" w:themeColor="text1"/>
          <w:szCs w:val="22"/>
        </w:rPr>
      </w:pPr>
    </w:p>
    <w:p w14:paraId="1DE4327F" w14:textId="774E3518" w:rsidR="006D14E8" w:rsidRDefault="006D14E8" w:rsidP="006D14E8">
      <w:pPr>
        <w:rPr>
          <w:rFonts w:ascii="Aptos" w:eastAsia="Aptos" w:hAnsi="Aptos" w:cs="Aptos"/>
          <w:i/>
          <w:iCs/>
          <w:color w:val="000000" w:themeColor="text1"/>
          <w:szCs w:val="22"/>
        </w:rPr>
      </w:pPr>
      <w:r>
        <w:rPr>
          <w:rFonts w:ascii="Aptos" w:eastAsia="Aptos" w:hAnsi="Aptos" w:cs="Aptos"/>
          <w:i/>
          <w:iCs/>
          <w:color w:val="000000" w:themeColor="text1"/>
          <w:szCs w:val="22"/>
        </w:rPr>
        <w:lastRenderedPageBreak/>
        <w:t xml:space="preserve">I love that </w:t>
      </w:r>
      <w:proofErr w:type="gramStart"/>
      <w:r>
        <w:rPr>
          <w:rFonts w:ascii="Aptos" w:eastAsia="Aptos" w:hAnsi="Aptos" w:cs="Aptos"/>
          <w:i/>
          <w:iCs/>
          <w:color w:val="000000" w:themeColor="text1"/>
          <w:szCs w:val="22"/>
        </w:rPr>
        <w:t xml:space="preserve">you </w:t>
      </w:r>
      <w:r w:rsidRPr="00D43F06">
        <w:rPr>
          <w:rFonts w:ascii="Aptos" w:eastAsia="Aptos" w:hAnsi="Aptos" w:cs="Aptos"/>
          <w:i/>
          <w:iCs/>
          <w:color w:val="000000" w:themeColor="text1"/>
          <w:szCs w:val="22"/>
        </w:rPr>
        <w:t xml:space="preserve"> encouraged</w:t>
      </w:r>
      <w:proofErr w:type="gramEnd"/>
      <w:r w:rsidRPr="00D43F06">
        <w:rPr>
          <w:rFonts w:ascii="Aptos" w:eastAsia="Aptos" w:hAnsi="Aptos" w:cs="Aptos"/>
          <w:i/>
          <w:iCs/>
          <w:color w:val="000000" w:themeColor="text1"/>
          <w:szCs w:val="22"/>
        </w:rPr>
        <w:t xml:space="preserve"> everyone to </w:t>
      </w:r>
      <w:r>
        <w:rPr>
          <w:rFonts w:ascii="Aptos" w:eastAsia="Aptos" w:hAnsi="Aptos" w:cs="Aptos"/>
          <w:i/>
          <w:iCs/>
          <w:color w:val="000000" w:themeColor="text1"/>
          <w:szCs w:val="22"/>
        </w:rPr>
        <w:t>interact with the archives.</w:t>
      </w:r>
      <w:r w:rsidRPr="00D43F06">
        <w:rPr>
          <w:rFonts w:ascii="Aptos" w:eastAsia="Aptos" w:hAnsi="Aptos" w:cs="Aptos"/>
          <w:i/>
          <w:iCs/>
          <w:color w:val="000000" w:themeColor="text1"/>
          <w:szCs w:val="22"/>
        </w:rPr>
        <w:t xml:space="preserve"> </w:t>
      </w:r>
      <w:proofErr w:type="gramStart"/>
      <w:r>
        <w:rPr>
          <w:rFonts w:ascii="Aptos" w:eastAsia="Aptos" w:hAnsi="Aptos" w:cs="Aptos"/>
          <w:i/>
          <w:iCs/>
          <w:color w:val="000000" w:themeColor="text1"/>
          <w:szCs w:val="22"/>
        </w:rPr>
        <w:t xml:space="preserve">The </w:t>
      </w:r>
      <w:r w:rsidRPr="00D43F06">
        <w:rPr>
          <w:rFonts w:ascii="Aptos" w:eastAsia="Aptos" w:hAnsi="Aptos" w:cs="Aptos"/>
          <w:i/>
          <w:iCs/>
          <w:color w:val="000000" w:themeColor="text1"/>
          <w:szCs w:val="22"/>
        </w:rPr>
        <w:t xml:space="preserve"> questions</w:t>
      </w:r>
      <w:proofErr w:type="gramEnd"/>
      <w:r w:rsidRPr="00D43F06">
        <w:rPr>
          <w:rFonts w:ascii="Aptos" w:eastAsia="Aptos" w:hAnsi="Aptos" w:cs="Aptos"/>
          <w:i/>
          <w:iCs/>
          <w:color w:val="000000" w:themeColor="text1"/>
          <w:szCs w:val="22"/>
        </w:rPr>
        <w:t xml:space="preserve"> </w:t>
      </w:r>
      <w:r>
        <w:rPr>
          <w:rFonts w:ascii="Aptos" w:eastAsia="Aptos" w:hAnsi="Aptos" w:cs="Aptos"/>
          <w:i/>
          <w:iCs/>
          <w:color w:val="000000" w:themeColor="text1"/>
          <w:szCs w:val="22"/>
        </w:rPr>
        <w:t xml:space="preserve">you </w:t>
      </w:r>
      <w:proofErr w:type="spellStart"/>
      <w:r>
        <w:rPr>
          <w:rFonts w:ascii="Aptos" w:eastAsia="Aptos" w:hAnsi="Aptos" w:cs="Aptos"/>
          <w:i/>
          <w:iCs/>
          <w:color w:val="000000" w:themeColor="text1"/>
          <w:szCs w:val="22"/>
        </w:rPr>
        <w:t>promted</w:t>
      </w:r>
      <w:proofErr w:type="spellEnd"/>
      <w:r>
        <w:rPr>
          <w:rFonts w:ascii="Aptos" w:eastAsia="Aptos" w:hAnsi="Aptos" w:cs="Aptos"/>
          <w:i/>
          <w:iCs/>
          <w:color w:val="000000" w:themeColor="text1"/>
          <w:szCs w:val="22"/>
        </w:rPr>
        <w:t xml:space="preserve"> </w:t>
      </w:r>
      <w:r w:rsidRPr="00D43F06">
        <w:rPr>
          <w:rFonts w:ascii="Aptos" w:eastAsia="Aptos" w:hAnsi="Aptos" w:cs="Aptos"/>
          <w:i/>
          <w:iCs/>
          <w:color w:val="000000" w:themeColor="text1"/>
          <w:szCs w:val="22"/>
        </w:rPr>
        <w:t xml:space="preserve"> with </w:t>
      </w:r>
      <w:r>
        <w:rPr>
          <w:rFonts w:ascii="Aptos" w:eastAsia="Aptos" w:hAnsi="Aptos" w:cs="Aptos"/>
          <w:i/>
          <w:iCs/>
          <w:color w:val="000000" w:themeColor="text1"/>
          <w:szCs w:val="22"/>
        </w:rPr>
        <w:t xml:space="preserve">students </w:t>
      </w:r>
      <w:r w:rsidRPr="00D43F06">
        <w:rPr>
          <w:rFonts w:ascii="Aptos" w:eastAsia="Aptos" w:hAnsi="Aptos" w:cs="Aptos"/>
          <w:i/>
          <w:iCs/>
          <w:color w:val="000000" w:themeColor="text1"/>
          <w:szCs w:val="22"/>
        </w:rPr>
        <w:t xml:space="preserve">, </w:t>
      </w:r>
      <w:r>
        <w:rPr>
          <w:rFonts w:ascii="Aptos" w:eastAsia="Aptos" w:hAnsi="Aptos" w:cs="Aptos"/>
          <w:i/>
          <w:iCs/>
          <w:color w:val="000000" w:themeColor="text1"/>
          <w:szCs w:val="22"/>
        </w:rPr>
        <w:t>I am sure you knew would be asked but</w:t>
      </w:r>
      <w:r w:rsidRPr="00D43F06">
        <w:rPr>
          <w:rFonts w:ascii="Aptos" w:eastAsia="Aptos" w:hAnsi="Aptos" w:cs="Aptos"/>
          <w:i/>
          <w:iCs/>
          <w:color w:val="000000" w:themeColor="text1"/>
          <w:szCs w:val="22"/>
        </w:rPr>
        <w:t xml:space="preserve"> </w:t>
      </w:r>
      <w:r>
        <w:rPr>
          <w:rFonts w:ascii="Aptos" w:eastAsia="Aptos" w:hAnsi="Aptos" w:cs="Aptos"/>
          <w:i/>
          <w:iCs/>
          <w:color w:val="000000" w:themeColor="text1"/>
          <w:szCs w:val="22"/>
        </w:rPr>
        <w:t xml:space="preserve">it allowed them permission to ask and also formulate opinions around archives and I felt that this encouraged them to understand how an archive can </w:t>
      </w:r>
      <w:proofErr w:type="spellStart"/>
      <w:r>
        <w:rPr>
          <w:rFonts w:ascii="Aptos" w:eastAsia="Aptos" w:hAnsi="Aptos" w:cs="Aptos"/>
          <w:i/>
          <w:iCs/>
          <w:color w:val="000000" w:themeColor="text1"/>
          <w:szCs w:val="22"/>
        </w:rPr>
        <w:t>ineract</w:t>
      </w:r>
      <w:proofErr w:type="spellEnd"/>
      <w:r>
        <w:rPr>
          <w:rFonts w:ascii="Aptos" w:eastAsia="Aptos" w:hAnsi="Aptos" w:cs="Aptos"/>
          <w:i/>
          <w:iCs/>
          <w:color w:val="000000" w:themeColor="text1"/>
          <w:szCs w:val="22"/>
        </w:rPr>
        <w:t xml:space="preserve"> with their practices. Within this you showed examples that directly related to the variety of courses </w:t>
      </w:r>
      <w:proofErr w:type="gramStart"/>
      <w:r>
        <w:rPr>
          <w:rFonts w:ascii="Aptos" w:eastAsia="Aptos" w:hAnsi="Aptos" w:cs="Aptos"/>
          <w:i/>
          <w:iCs/>
          <w:color w:val="000000" w:themeColor="text1"/>
          <w:szCs w:val="22"/>
        </w:rPr>
        <w:t>that  use</w:t>
      </w:r>
      <w:proofErr w:type="gramEnd"/>
      <w:r>
        <w:rPr>
          <w:rFonts w:ascii="Aptos" w:eastAsia="Aptos" w:hAnsi="Aptos" w:cs="Aptos"/>
          <w:i/>
          <w:iCs/>
          <w:color w:val="000000" w:themeColor="text1"/>
          <w:szCs w:val="22"/>
        </w:rPr>
        <w:t xml:space="preserve"> the archive.</w:t>
      </w:r>
    </w:p>
    <w:p w14:paraId="5671FF03" w14:textId="77777777" w:rsidR="006D14E8" w:rsidRPr="00D43F06" w:rsidRDefault="006D14E8" w:rsidP="006D14E8">
      <w:pPr>
        <w:rPr>
          <w:rFonts w:ascii="Aptos" w:eastAsia="Aptos" w:hAnsi="Aptos" w:cs="Aptos"/>
          <w:i/>
          <w:iCs/>
          <w:color w:val="000000" w:themeColor="text1"/>
          <w:szCs w:val="22"/>
        </w:rPr>
      </w:pPr>
    </w:p>
    <w:p w14:paraId="7C18DD99" w14:textId="12B4F808" w:rsidR="002A1054" w:rsidRDefault="009F195E" w:rsidP="009F195E">
      <w:pPr>
        <w:rPr>
          <w:rFonts w:ascii="Aptos" w:eastAsia="Aptos" w:hAnsi="Aptos" w:cs="Aptos"/>
          <w:i/>
          <w:iCs/>
          <w:color w:val="000000" w:themeColor="text1"/>
          <w:szCs w:val="22"/>
        </w:rPr>
      </w:pPr>
      <w:r>
        <w:rPr>
          <w:rFonts w:ascii="Aptos" w:eastAsia="Aptos" w:hAnsi="Aptos" w:cs="Aptos"/>
          <w:i/>
          <w:iCs/>
          <w:color w:val="000000" w:themeColor="text1"/>
          <w:szCs w:val="22"/>
        </w:rPr>
        <w:t xml:space="preserve">The variety of </w:t>
      </w:r>
      <w:r w:rsidR="006D14E8" w:rsidRPr="00D43F06">
        <w:rPr>
          <w:rFonts w:ascii="Aptos" w:eastAsia="Aptos" w:hAnsi="Aptos" w:cs="Aptos"/>
          <w:i/>
          <w:iCs/>
          <w:color w:val="000000" w:themeColor="text1"/>
          <w:szCs w:val="22"/>
        </w:rPr>
        <w:t xml:space="preserve">resources </w:t>
      </w:r>
      <w:r>
        <w:rPr>
          <w:rFonts w:ascii="Aptos" w:eastAsia="Aptos" w:hAnsi="Aptos" w:cs="Aptos"/>
          <w:i/>
          <w:iCs/>
          <w:color w:val="000000" w:themeColor="text1"/>
          <w:szCs w:val="22"/>
        </w:rPr>
        <w:t xml:space="preserve">from </w:t>
      </w:r>
      <w:proofErr w:type="spellStart"/>
      <w:r>
        <w:rPr>
          <w:rFonts w:ascii="Aptos" w:eastAsia="Aptos" w:hAnsi="Aptos" w:cs="Aptos"/>
          <w:i/>
          <w:iCs/>
          <w:color w:val="000000" w:themeColor="text1"/>
          <w:szCs w:val="22"/>
        </w:rPr>
        <w:t>historial</w:t>
      </w:r>
      <w:proofErr w:type="spellEnd"/>
      <w:r>
        <w:rPr>
          <w:rFonts w:ascii="Aptos" w:eastAsia="Aptos" w:hAnsi="Aptos" w:cs="Aptos"/>
          <w:i/>
          <w:iCs/>
          <w:color w:val="000000" w:themeColor="text1"/>
          <w:szCs w:val="22"/>
        </w:rPr>
        <w:t xml:space="preserve"> to contemporary that you introduced was fascinating. </w:t>
      </w:r>
    </w:p>
    <w:p w14:paraId="5360BCED" w14:textId="718F03F1" w:rsidR="009F195E" w:rsidRDefault="009F195E" w:rsidP="009F195E">
      <w:pPr>
        <w:rPr>
          <w:rFonts w:ascii="Aptos" w:eastAsia="Aptos" w:hAnsi="Aptos" w:cs="Aptos"/>
          <w:i/>
          <w:iCs/>
          <w:color w:val="000000" w:themeColor="text1"/>
          <w:szCs w:val="22"/>
        </w:rPr>
      </w:pPr>
      <w:r>
        <w:rPr>
          <w:rFonts w:ascii="Aptos" w:eastAsia="Aptos" w:hAnsi="Aptos" w:cs="Aptos"/>
          <w:i/>
          <w:iCs/>
          <w:color w:val="000000" w:themeColor="text1"/>
          <w:szCs w:val="22"/>
        </w:rPr>
        <w:t xml:space="preserve">It </w:t>
      </w:r>
      <w:proofErr w:type="gramStart"/>
      <w:r>
        <w:rPr>
          <w:rFonts w:ascii="Aptos" w:eastAsia="Aptos" w:hAnsi="Aptos" w:cs="Aptos"/>
          <w:i/>
          <w:iCs/>
          <w:color w:val="000000" w:themeColor="text1"/>
          <w:szCs w:val="22"/>
        </w:rPr>
        <w:t>opened up</w:t>
      </w:r>
      <w:proofErr w:type="gramEnd"/>
      <w:r>
        <w:rPr>
          <w:rFonts w:ascii="Aptos" w:eastAsia="Aptos" w:hAnsi="Aptos" w:cs="Aptos"/>
          <w:i/>
          <w:iCs/>
          <w:color w:val="000000" w:themeColor="text1"/>
          <w:szCs w:val="22"/>
        </w:rPr>
        <w:t xml:space="preserve"> discussions of what is an archive – the physical objects are a point in question</w:t>
      </w:r>
      <w:r w:rsidR="00F3650F">
        <w:rPr>
          <w:rFonts w:ascii="Aptos" w:eastAsia="Aptos" w:hAnsi="Aptos" w:cs="Aptos"/>
          <w:i/>
          <w:iCs/>
          <w:color w:val="000000" w:themeColor="text1"/>
          <w:szCs w:val="22"/>
        </w:rPr>
        <w:t xml:space="preserve">. </w:t>
      </w:r>
    </w:p>
    <w:p w14:paraId="2549EFCC" w14:textId="07C70BA6" w:rsidR="00A03F78" w:rsidRDefault="00A03F78" w:rsidP="00A03F78">
      <w:pPr>
        <w:rPr>
          <w:rFonts w:ascii="Aptos" w:eastAsia="Aptos" w:hAnsi="Aptos" w:cs="Aptos"/>
          <w:i/>
          <w:iCs/>
          <w:color w:val="000000" w:themeColor="text1"/>
          <w:szCs w:val="22"/>
        </w:rPr>
      </w:pPr>
      <w:r>
        <w:rPr>
          <w:rFonts w:ascii="Aptos" w:eastAsia="Aptos" w:hAnsi="Aptos" w:cs="Aptos"/>
          <w:i/>
          <w:iCs/>
          <w:color w:val="000000" w:themeColor="text1"/>
          <w:szCs w:val="22"/>
        </w:rPr>
        <w:t xml:space="preserve">To use your terminology </w:t>
      </w:r>
      <w:proofErr w:type="gramStart"/>
      <w:r>
        <w:rPr>
          <w:rFonts w:ascii="Aptos" w:eastAsia="Aptos" w:hAnsi="Aptos" w:cs="Aptos"/>
          <w:i/>
          <w:iCs/>
          <w:color w:val="000000" w:themeColor="text1"/>
          <w:szCs w:val="22"/>
        </w:rPr>
        <w:t xml:space="preserve">of </w:t>
      </w:r>
      <w:r w:rsidRPr="00D43F06">
        <w:rPr>
          <w:rFonts w:ascii="Aptos" w:eastAsia="Aptos" w:hAnsi="Aptos" w:cs="Aptos"/>
          <w:i/>
          <w:iCs/>
          <w:color w:val="000000" w:themeColor="text1"/>
          <w:szCs w:val="22"/>
        </w:rPr>
        <w:t xml:space="preserve"> “</w:t>
      </w:r>
      <w:proofErr w:type="gramEnd"/>
      <w:r w:rsidRPr="00D43F06">
        <w:rPr>
          <w:rFonts w:ascii="Aptos" w:eastAsia="Aptos" w:hAnsi="Aptos" w:cs="Aptos"/>
          <w:i/>
          <w:iCs/>
          <w:color w:val="000000" w:themeColor="text1"/>
          <w:szCs w:val="22"/>
        </w:rPr>
        <w:t xml:space="preserve">object reading” </w:t>
      </w:r>
      <w:r>
        <w:rPr>
          <w:rFonts w:ascii="Aptos" w:eastAsia="Aptos" w:hAnsi="Aptos" w:cs="Aptos"/>
          <w:i/>
          <w:iCs/>
          <w:color w:val="000000" w:themeColor="text1"/>
          <w:szCs w:val="22"/>
        </w:rPr>
        <w:t>– “</w:t>
      </w:r>
      <w:r w:rsidRPr="00D43F06">
        <w:rPr>
          <w:rFonts w:ascii="Aptos" w:eastAsia="Aptos" w:hAnsi="Aptos" w:cs="Aptos"/>
          <w:i/>
          <w:iCs/>
          <w:color w:val="000000" w:themeColor="text1"/>
          <w:szCs w:val="22"/>
        </w:rPr>
        <w:t xml:space="preserve">  explore an object </w:t>
      </w:r>
      <w:r>
        <w:rPr>
          <w:rFonts w:ascii="Aptos" w:eastAsia="Aptos" w:hAnsi="Aptos" w:cs="Aptos"/>
          <w:i/>
          <w:iCs/>
          <w:color w:val="000000" w:themeColor="text1"/>
          <w:szCs w:val="22"/>
        </w:rPr>
        <w:t xml:space="preserve">is </w:t>
      </w:r>
      <w:r w:rsidRPr="00D43F06">
        <w:rPr>
          <w:rFonts w:ascii="Aptos" w:eastAsia="Aptos" w:hAnsi="Aptos" w:cs="Aptos"/>
          <w:i/>
          <w:iCs/>
          <w:color w:val="000000" w:themeColor="text1"/>
          <w:szCs w:val="22"/>
        </w:rPr>
        <w:t>closely, in different ways, through themes, material qualities, and emotional responses, or different critical lenses</w:t>
      </w:r>
      <w:r>
        <w:rPr>
          <w:rFonts w:ascii="Aptos" w:eastAsia="Aptos" w:hAnsi="Aptos" w:cs="Aptos"/>
          <w:i/>
          <w:iCs/>
          <w:color w:val="000000" w:themeColor="text1"/>
          <w:szCs w:val="22"/>
        </w:rPr>
        <w:t xml:space="preserve">” </w:t>
      </w:r>
    </w:p>
    <w:p w14:paraId="3C345CDA" w14:textId="7AE06ACD" w:rsidR="00C46820" w:rsidRDefault="00C46820" w:rsidP="00A03F78">
      <w:pPr>
        <w:rPr>
          <w:rFonts w:ascii="Aptos" w:eastAsia="Aptos" w:hAnsi="Aptos" w:cs="Aptos"/>
          <w:i/>
          <w:iCs/>
          <w:color w:val="000000" w:themeColor="text1"/>
          <w:szCs w:val="22"/>
        </w:rPr>
      </w:pPr>
      <w:r>
        <w:rPr>
          <w:rFonts w:ascii="Aptos" w:eastAsia="Aptos" w:hAnsi="Aptos" w:cs="Aptos"/>
          <w:i/>
          <w:iCs/>
          <w:color w:val="000000" w:themeColor="text1"/>
          <w:szCs w:val="22"/>
        </w:rPr>
        <w:t xml:space="preserve">This for me was an essential facet in your teaching – </w:t>
      </w:r>
      <w:proofErr w:type="gramStart"/>
      <w:r>
        <w:rPr>
          <w:rFonts w:ascii="Aptos" w:eastAsia="Aptos" w:hAnsi="Aptos" w:cs="Aptos"/>
          <w:i/>
          <w:iCs/>
          <w:color w:val="000000" w:themeColor="text1"/>
          <w:szCs w:val="22"/>
        </w:rPr>
        <w:t>it</w:t>
      </w:r>
      <w:proofErr w:type="gramEnd"/>
      <w:r>
        <w:rPr>
          <w:rFonts w:ascii="Aptos" w:eastAsia="Aptos" w:hAnsi="Aptos" w:cs="Aptos"/>
          <w:i/>
          <w:iCs/>
          <w:color w:val="000000" w:themeColor="text1"/>
          <w:szCs w:val="22"/>
        </w:rPr>
        <w:t xml:space="preserve"> askes the questions of the audience and makes them really think beyond their expectations or knowledge base. In turn this then impacts on their learning experience to allow for critical </w:t>
      </w:r>
      <w:proofErr w:type="gramStart"/>
      <w:r>
        <w:rPr>
          <w:rFonts w:ascii="Aptos" w:eastAsia="Aptos" w:hAnsi="Aptos" w:cs="Aptos"/>
          <w:i/>
          <w:iCs/>
          <w:color w:val="000000" w:themeColor="text1"/>
          <w:szCs w:val="22"/>
        </w:rPr>
        <w:t>thinking .</w:t>
      </w:r>
      <w:proofErr w:type="gramEnd"/>
    </w:p>
    <w:p w14:paraId="36F3F7CE" w14:textId="77777777" w:rsidR="000F714D" w:rsidRDefault="000F714D" w:rsidP="00A03F78">
      <w:pPr>
        <w:rPr>
          <w:rFonts w:ascii="Aptos" w:eastAsia="Aptos" w:hAnsi="Aptos" w:cs="Aptos"/>
          <w:i/>
          <w:iCs/>
          <w:color w:val="000000" w:themeColor="text1"/>
          <w:szCs w:val="22"/>
        </w:rPr>
      </w:pPr>
    </w:p>
    <w:p w14:paraId="1033186B" w14:textId="77777777" w:rsidR="000F714D" w:rsidRDefault="000F714D" w:rsidP="000F714D">
      <w:pPr>
        <w:rPr>
          <w:rFonts w:eastAsia="Arial" w:cs="Arial"/>
          <w:szCs w:val="22"/>
        </w:rPr>
      </w:pPr>
      <w:r w:rsidRPr="25E0AA30">
        <w:rPr>
          <w:rFonts w:ascii="Aptos" w:eastAsia="Aptos" w:hAnsi="Aptos" w:cs="Aptos"/>
          <w:b/>
          <w:bCs/>
          <w:i/>
          <w:iCs/>
          <w:color w:val="000000" w:themeColor="text1"/>
          <w:szCs w:val="22"/>
        </w:rPr>
        <w:t>Designing &amp; Planning for Learning</w:t>
      </w:r>
    </w:p>
    <w:p w14:paraId="0335060A" w14:textId="77777777" w:rsidR="000F714D" w:rsidRDefault="000F714D" w:rsidP="00A03F78">
      <w:pPr>
        <w:rPr>
          <w:rFonts w:ascii="Aptos" w:eastAsia="Aptos" w:hAnsi="Aptos" w:cs="Aptos"/>
          <w:i/>
          <w:iCs/>
          <w:color w:val="000000" w:themeColor="text1"/>
          <w:szCs w:val="22"/>
        </w:rPr>
      </w:pPr>
    </w:p>
    <w:p w14:paraId="706AEB43" w14:textId="4033627A" w:rsidR="000F714D" w:rsidRDefault="000F714D" w:rsidP="00A03F78">
      <w:pPr>
        <w:rPr>
          <w:rFonts w:ascii="Aptos" w:eastAsia="Aptos" w:hAnsi="Aptos" w:cs="Aptos"/>
          <w:i/>
          <w:iCs/>
          <w:color w:val="000000" w:themeColor="text1"/>
          <w:szCs w:val="22"/>
        </w:rPr>
      </w:pPr>
      <w:r>
        <w:rPr>
          <w:rFonts w:ascii="Aptos" w:eastAsia="Aptos" w:hAnsi="Aptos" w:cs="Aptos"/>
          <w:i/>
          <w:iCs/>
          <w:color w:val="000000" w:themeColor="text1"/>
          <w:szCs w:val="22"/>
        </w:rPr>
        <w:t xml:space="preserve">If time </w:t>
      </w:r>
      <w:proofErr w:type="gramStart"/>
      <w:r>
        <w:rPr>
          <w:rFonts w:ascii="Aptos" w:eastAsia="Aptos" w:hAnsi="Aptos" w:cs="Aptos"/>
          <w:i/>
          <w:iCs/>
          <w:color w:val="000000" w:themeColor="text1"/>
          <w:szCs w:val="22"/>
        </w:rPr>
        <w:t>allows ,</w:t>
      </w:r>
      <w:proofErr w:type="gramEnd"/>
      <w:r>
        <w:rPr>
          <w:rFonts w:ascii="Aptos" w:eastAsia="Aptos" w:hAnsi="Aptos" w:cs="Aptos"/>
          <w:i/>
          <w:iCs/>
          <w:color w:val="000000" w:themeColor="text1"/>
          <w:szCs w:val="22"/>
        </w:rPr>
        <w:t xml:space="preserve"> a tour of the actual archival offices would be great introduction. I think </w:t>
      </w:r>
      <w:proofErr w:type="spellStart"/>
      <w:r>
        <w:rPr>
          <w:rFonts w:ascii="Aptos" w:eastAsia="Aptos" w:hAnsi="Aptos" w:cs="Aptos"/>
          <w:i/>
          <w:iCs/>
          <w:color w:val="000000" w:themeColor="text1"/>
          <w:szCs w:val="22"/>
        </w:rPr>
        <w:t>accessiblity</w:t>
      </w:r>
      <w:proofErr w:type="spellEnd"/>
      <w:r>
        <w:rPr>
          <w:rFonts w:ascii="Aptos" w:eastAsia="Aptos" w:hAnsi="Aptos" w:cs="Aptos"/>
          <w:i/>
          <w:iCs/>
          <w:color w:val="000000" w:themeColor="text1"/>
          <w:szCs w:val="22"/>
        </w:rPr>
        <w:t xml:space="preserve"> in terms of </w:t>
      </w:r>
      <w:proofErr w:type="gramStart"/>
      <w:r>
        <w:rPr>
          <w:rFonts w:ascii="Aptos" w:eastAsia="Aptos" w:hAnsi="Aptos" w:cs="Aptos"/>
          <w:i/>
          <w:iCs/>
          <w:color w:val="000000" w:themeColor="text1"/>
          <w:szCs w:val="22"/>
        </w:rPr>
        <w:t>“ here</w:t>
      </w:r>
      <w:proofErr w:type="gramEnd"/>
      <w:r>
        <w:rPr>
          <w:rFonts w:ascii="Aptos" w:eastAsia="Aptos" w:hAnsi="Aptos" w:cs="Aptos"/>
          <w:i/>
          <w:iCs/>
          <w:color w:val="000000" w:themeColor="text1"/>
          <w:szCs w:val="22"/>
        </w:rPr>
        <w:t xml:space="preserve"> is the space the magic happens”. </w:t>
      </w:r>
      <w:proofErr w:type="spellStart"/>
      <w:r>
        <w:rPr>
          <w:rFonts w:ascii="Aptos" w:eastAsia="Aptos" w:hAnsi="Aptos" w:cs="Aptos"/>
          <w:i/>
          <w:iCs/>
          <w:color w:val="000000" w:themeColor="text1"/>
          <w:szCs w:val="22"/>
        </w:rPr>
        <w:t>Its</w:t>
      </w:r>
      <w:proofErr w:type="spellEnd"/>
      <w:r>
        <w:rPr>
          <w:rFonts w:ascii="Aptos" w:eastAsia="Aptos" w:hAnsi="Aptos" w:cs="Aptos"/>
          <w:i/>
          <w:iCs/>
          <w:color w:val="000000" w:themeColor="text1"/>
          <w:szCs w:val="22"/>
        </w:rPr>
        <w:t xml:space="preserve"> like the students come into the darkroom – there is an initial fear but </w:t>
      </w:r>
      <w:r w:rsidR="004B2D7D">
        <w:rPr>
          <w:rFonts w:ascii="Aptos" w:eastAsia="Aptos" w:hAnsi="Aptos" w:cs="Aptos"/>
          <w:i/>
          <w:iCs/>
          <w:color w:val="000000" w:themeColor="text1"/>
          <w:szCs w:val="22"/>
        </w:rPr>
        <w:t xml:space="preserve">once they start to use and access it becomes second nature. I however also understand practically this may not be possible due to space and critical safety and the very nature of archival spaces as keeping sometimes fragile objects. </w:t>
      </w:r>
    </w:p>
    <w:p w14:paraId="5B1CB5A1" w14:textId="77777777" w:rsidR="007F2884" w:rsidRDefault="007F2884" w:rsidP="00A03F78">
      <w:pPr>
        <w:rPr>
          <w:rFonts w:ascii="Aptos" w:eastAsia="Aptos" w:hAnsi="Aptos" w:cs="Aptos"/>
          <w:i/>
          <w:iCs/>
          <w:color w:val="000000" w:themeColor="text1"/>
          <w:szCs w:val="22"/>
        </w:rPr>
      </w:pPr>
    </w:p>
    <w:p w14:paraId="3B5950FB" w14:textId="7821C674" w:rsidR="007F2884" w:rsidRDefault="007F2884" w:rsidP="00A03F78">
      <w:pPr>
        <w:rPr>
          <w:rFonts w:ascii="Aptos" w:eastAsia="Aptos" w:hAnsi="Aptos" w:cs="Aptos"/>
          <w:i/>
          <w:iCs/>
          <w:color w:val="000000" w:themeColor="text1"/>
          <w:szCs w:val="22"/>
        </w:rPr>
      </w:pPr>
      <w:r>
        <w:rPr>
          <w:rFonts w:ascii="Aptos" w:eastAsia="Aptos" w:hAnsi="Aptos" w:cs="Aptos"/>
          <w:i/>
          <w:iCs/>
          <w:color w:val="000000" w:themeColor="text1"/>
          <w:szCs w:val="22"/>
        </w:rPr>
        <w:t>Setting a couple of exercises that can start them thinking about archives in a practical way from the start as part of the welcome to the archive unit.</w:t>
      </w:r>
    </w:p>
    <w:p w14:paraId="06CD68DA" w14:textId="77777777" w:rsidR="004B2D7D" w:rsidRDefault="004B2D7D" w:rsidP="00A03F78">
      <w:pPr>
        <w:rPr>
          <w:rFonts w:ascii="Aptos" w:eastAsia="Aptos" w:hAnsi="Aptos" w:cs="Aptos"/>
          <w:i/>
          <w:iCs/>
          <w:color w:val="000000" w:themeColor="text1"/>
          <w:szCs w:val="22"/>
        </w:rPr>
      </w:pPr>
    </w:p>
    <w:p w14:paraId="4A683462" w14:textId="28D671AD" w:rsidR="004B2D7D" w:rsidRDefault="004B2D7D" w:rsidP="00A03F78">
      <w:pPr>
        <w:rPr>
          <w:rFonts w:ascii="Aptos" w:eastAsia="Aptos" w:hAnsi="Aptos" w:cs="Aptos"/>
          <w:i/>
          <w:iCs/>
          <w:color w:val="000000" w:themeColor="text1"/>
          <w:szCs w:val="22"/>
        </w:rPr>
      </w:pPr>
      <w:r>
        <w:rPr>
          <w:rFonts w:ascii="Aptos" w:eastAsia="Aptos" w:hAnsi="Aptos" w:cs="Aptos"/>
          <w:i/>
          <w:iCs/>
          <w:color w:val="000000" w:themeColor="text1"/>
          <w:szCs w:val="22"/>
        </w:rPr>
        <w:t xml:space="preserve">Maybe asking each student to </w:t>
      </w:r>
      <w:proofErr w:type="spellStart"/>
      <w:proofErr w:type="gramStart"/>
      <w:r>
        <w:rPr>
          <w:rFonts w:ascii="Aptos" w:eastAsia="Aptos" w:hAnsi="Aptos" w:cs="Aptos"/>
          <w:i/>
          <w:iCs/>
          <w:color w:val="000000" w:themeColor="text1"/>
          <w:szCs w:val="22"/>
        </w:rPr>
        <w:t>chose</w:t>
      </w:r>
      <w:proofErr w:type="spellEnd"/>
      <w:proofErr w:type="gramEnd"/>
      <w:r>
        <w:rPr>
          <w:rFonts w:ascii="Aptos" w:eastAsia="Aptos" w:hAnsi="Aptos" w:cs="Aptos"/>
          <w:i/>
          <w:iCs/>
          <w:color w:val="000000" w:themeColor="text1"/>
          <w:szCs w:val="22"/>
        </w:rPr>
        <w:t xml:space="preserve"> an artefact and talk briefly about how they envisage they could incorporate in to their practice. </w:t>
      </w:r>
    </w:p>
    <w:p w14:paraId="6902A8E7" w14:textId="77777777" w:rsidR="004B2D7D" w:rsidRDefault="004B2D7D" w:rsidP="00A03F78">
      <w:pPr>
        <w:rPr>
          <w:rFonts w:ascii="Aptos" w:eastAsia="Aptos" w:hAnsi="Aptos" w:cs="Aptos"/>
          <w:i/>
          <w:iCs/>
          <w:color w:val="000000" w:themeColor="text1"/>
          <w:szCs w:val="22"/>
        </w:rPr>
      </w:pPr>
    </w:p>
    <w:p w14:paraId="2A626D8E" w14:textId="0750E7A6" w:rsidR="001F6AE4" w:rsidRDefault="001F6AE4" w:rsidP="00A03F78">
      <w:pPr>
        <w:rPr>
          <w:rFonts w:ascii="Aptos" w:eastAsia="Aptos" w:hAnsi="Aptos" w:cs="Aptos"/>
          <w:i/>
          <w:iCs/>
          <w:color w:val="000000" w:themeColor="text1"/>
          <w:szCs w:val="22"/>
        </w:rPr>
      </w:pPr>
      <w:r>
        <w:rPr>
          <w:rFonts w:ascii="Aptos" w:eastAsia="Aptos" w:hAnsi="Aptos" w:cs="Aptos"/>
          <w:i/>
          <w:iCs/>
          <w:color w:val="000000" w:themeColor="text1"/>
          <w:szCs w:val="22"/>
        </w:rPr>
        <w:t>A</w:t>
      </w:r>
      <w:r w:rsidR="007F2884">
        <w:rPr>
          <w:rFonts w:ascii="Aptos" w:eastAsia="Aptos" w:hAnsi="Aptos" w:cs="Aptos"/>
          <w:i/>
          <w:iCs/>
          <w:color w:val="000000" w:themeColor="text1"/>
          <w:szCs w:val="22"/>
        </w:rPr>
        <w:t>n</w:t>
      </w:r>
      <w:r w:rsidR="005E7FFA">
        <w:rPr>
          <w:rFonts w:ascii="Aptos" w:eastAsia="Aptos" w:hAnsi="Aptos" w:cs="Aptos"/>
          <w:i/>
          <w:iCs/>
          <w:color w:val="000000" w:themeColor="text1"/>
          <w:szCs w:val="22"/>
        </w:rPr>
        <w:t xml:space="preserve"> </w:t>
      </w:r>
      <w:r>
        <w:rPr>
          <w:rFonts w:ascii="Aptos" w:eastAsia="Aptos" w:hAnsi="Aptos" w:cs="Aptos"/>
          <w:i/>
          <w:iCs/>
          <w:color w:val="000000" w:themeColor="text1"/>
          <w:szCs w:val="22"/>
        </w:rPr>
        <w:t>exercise to start with maybe using their phones in either creating a</w:t>
      </w:r>
      <w:r w:rsidR="00481E8B">
        <w:rPr>
          <w:rFonts w:ascii="Aptos" w:eastAsia="Aptos" w:hAnsi="Aptos" w:cs="Aptos"/>
          <w:i/>
          <w:iCs/>
          <w:color w:val="000000" w:themeColor="text1"/>
          <w:szCs w:val="22"/>
        </w:rPr>
        <w:t xml:space="preserve">n immediate </w:t>
      </w:r>
      <w:r>
        <w:rPr>
          <w:rFonts w:ascii="Aptos" w:eastAsia="Aptos" w:hAnsi="Aptos" w:cs="Aptos"/>
          <w:i/>
          <w:iCs/>
          <w:color w:val="000000" w:themeColor="text1"/>
          <w:szCs w:val="22"/>
        </w:rPr>
        <w:t xml:space="preserve">archive. For example making a series of </w:t>
      </w:r>
      <w:proofErr w:type="gramStart"/>
      <w:r>
        <w:rPr>
          <w:rFonts w:ascii="Aptos" w:eastAsia="Aptos" w:hAnsi="Aptos" w:cs="Aptos"/>
          <w:i/>
          <w:iCs/>
          <w:color w:val="000000" w:themeColor="text1"/>
          <w:szCs w:val="22"/>
        </w:rPr>
        <w:t>portrait</w:t>
      </w:r>
      <w:r w:rsidR="00481E8B">
        <w:rPr>
          <w:rFonts w:ascii="Aptos" w:eastAsia="Aptos" w:hAnsi="Aptos" w:cs="Aptos"/>
          <w:i/>
          <w:iCs/>
          <w:color w:val="000000" w:themeColor="text1"/>
          <w:szCs w:val="22"/>
        </w:rPr>
        <w:t>s  or</w:t>
      </w:r>
      <w:proofErr w:type="gramEnd"/>
      <w:r w:rsidR="00481E8B">
        <w:rPr>
          <w:rFonts w:ascii="Aptos" w:eastAsia="Aptos" w:hAnsi="Aptos" w:cs="Aptos"/>
          <w:i/>
          <w:iCs/>
          <w:color w:val="000000" w:themeColor="text1"/>
          <w:szCs w:val="22"/>
        </w:rPr>
        <w:t xml:space="preserve"> </w:t>
      </w:r>
      <w:r>
        <w:rPr>
          <w:rFonts w:ascii="Aptos" w:eastAsia="Aptos" w:hAnsi="Aptos" w:cs="Aptos"/>
          <w:i/>
          <w:iCs/>
          <w:color w:val="000000" w:themeColor="text1"/>
          <w:szCs w:val="22"/>
        </w:rPr>
        <w:t>still lives in the space.</w:t>
      </w:r>
      <w:r w:rsidR="00481E8B">
        <w:rPr>
          <w:rFonts w:ascii="Aptos" w:eastAsia="Aptos" w:hAnsi="Aptos" w:cs="Aptos"/>
          <w:i/>
          <w:iCs/>
          <w:color w:val="000000" w:themeColor="text1"/>
          <w:szCs w:val="22"/>
        </w:rPr>
        <w:t xml:space="preserve"> </w:t>
      </w:r>
      <w:r w:rsidR="008B615D">
        <w:rPr>
          <w:rFonts w:ascii="Aptos" w:eastAsia="Aptos" w:hAnsi="Aptos" w:cs="Aptos"/>
          <w:i/>
          <w:iCs/>
          <w:color w:val="000000" w:themeColor="text1"/>
          <w:szCs w:val="22"/>
        </w:rPr>
        <w:t>As photographs are usually the common currency of personal archives – this may make for a good introduction and facilitate an activity that gets them involved as a group.</w:t>
      </w:r>
    </w:p>
    <w:p w14:paraId="1B032F4A" w14:textId="77777777" w:rsidR="005E7FFA" w:rsidRDefault="005E7FFA" w:rsidP="00A03F78">
      <w:pPr>
        <w:rPr>
          <w:rFonts w:ascii="Aptos" w:eastAsia="Aptos" w:hAnsi="Aptos" w:cs="Aptos"/>
          <w:i/>
          <w:iCs/>
          <w:color w:val="000000" w:themeColor="text1"/>
          <w:szCs w:val="22"/>
        </w:rPr>
      </w:pPr>
    </w:p>
    <w:p w14:paraId="045798F5" w14:textId="77777777" w:rsidR="001D72D1" w:rsidRDefault="001D72D1" w:rsidP="001D72D1">
      <w:r>
        <w:t>In sum:</w:t>
      </w:r>
    </w:p>
    <w:p w14:paraId="2F93AA20" w14:textId="77777777" w:rsidR="001D72D1" w:rsidRDefault="001D72D1" w:rsidP="001D72D1"/>
    <w:p w14:paraId="4EF24D2A" w14:textId="000CCC5F" w:rsidR="001D72D1" w:rsidRDefault="001D72D1" w:rsidP="001D72D1">
      <w:pPr>
        <w:rPr>
          <w:i/>
          <w:iCs/>
        </w:rPr>
      </w:pPr>
      <w:r w:rsidRPr="00BD0C02">
        <w:rPr>
          <w:i/>
          <w:iCs/>
        </w:rPr>
        <w:t>Thank</w:t>
      </w:r>
      <w:r>
        <w:rPr>
          <w:i/>
          <w:iCs/>
        </w:rPr>
        <w:t xml:space="preserve"> You </w:t>
      </w:r>
      <w:proofErr w:type="gramStart"/>
      <w:r>
        <w:rPr>
          <w:i/>
          <w:iCs/>
        </w:rPr>
        <w:t>Lucy !</w:t>
      </w:r>
      <w:proofErr w:type="gramEnd"/>
      <w:r>
        <w:rPr>
          <w:i/>
          <w:iCs/>
        </w:rPr>
        <w:t xml:space="preserve"> </w:t>
      </w:r>
      <w:r w:rsidRPr="00BD0C02">
        <w:rPr>
          <w:i/>
          <w:iCs/>
        </w:rPr>
        <w:t>It was a</w:t>
      </w:r>
      <w:r>
        <w:rPr>
          <w:i/>
          <w:iCs/>
        </w:rPr>
        <w:t xml:space="preserve">n absolute </w:t>
      </w:r>
      <w:r w:rsidRPr="00BD0C02">
        <w:rPr>
          <w:i/>
          <w:iCs/>
        </w:rPr>
        <w:t>privilege t</w:t>
      </w:r>
      <w:r>
        <w:rPr>
          <w:i/>
          <w:iCs/>
        </w:rPr>
        <w:t xml:space="preserve">o observe you introducing students to both what the archive unit does and what it can offer the </w:t>
      </w:r>
      <w:proofErr w:type="spellStart"/>
      <w:proofErr w:type="gramStart"/>
      <w:r>
        <w:rPr>
          <w:i/>
          <w:iCs/>
        </w:rPr>
        <w:t>students.Its</w:t>
      </w:r>
      <w:proofErr w:type="spellEnd"/>
      <w:proofErr w:type="gramEnd"/>
      <w:r>
        <w:rPr>
          <w:i/>
          <w:iCs/>
        </w:rPr>
        <w:t xml:space="preserve"> was wonderful to see you interacting with the students and making then feel at ease.</w:t>
      </w:r>
    </w:p>
    <w:p w14:paraId="20D3807A" w14:textId="5AB0CFB9" w:rsidR="001D72D1" w:rsidRDefault="001D72D1" w:rsidP="001D72D1">
      <w:pPr>
        <w:rPr>
          <w:b/>
          <w:bCs/>
          <w:i/>
          <w:iCs/>
        </w:rPr>
      </w:pPr>
    </w:p>
    <w:p w14:paraId="1EF8B58A" w14:textId="77777777" w:rsidR="005E7FFA" w:rsidRDefault="005E7FFA" w:rsidP="00A03F78">
      <w:pPr>
        <w:rPr>
          <w:rFonts w:ascii="Aptos" w:eastAsia="Aptos" w:hAnsi="Aptos" w:cs="Aptos"/>
          <w:i/>
          <w:iCs/>
          <w:color w:val="000000" w:themeColor="text1"/>
          <w:szCs w:val="22"/>
        </w:rPr>
      </w:pPr>
    </w:p>
    <w:p w14:paraId="25FA26AC" w14:textId="77777777" w:rsidR="007F2884" w:rsidRDefault="007F2884" w:rsidP="00A03F78">
      <w:pPr>
        <w:rPr>
          <w:rFonts w:ascii="Aptos" w:eastAsia="Aptos" w:hAnsi="Aptos" w:cs="Aptos"/>
          <w:i/>
          <w:iCs/>
          <w:color w:val="000000" w:themeColor="text1"/>
          <w:szCs w:val="22"/>
        </w:rPr>
      </w:pPr>
    </w:p>
    <w:p w14:paraId="3E462A86" w14:textId="77777777" w:rsidR="00F3650F" w:rsidRDefault="00F3650F" w:rsidP="009F195E"/>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Pr="000F584F" w:rsidRDefault="002A1054" w:rsidP="002A1054">
      <w:pPr>
        <w:spacing w:line="300" w:lineRule="atLeast"/>
        <w:rPr>
          <w:rStyle w:val="Heading2Char"/>
          <w:rFonts w:asciiTheme="minorHAnsi" w:hAnsiTheme="minorHAnsi" w:cstheme="minorHAnsi"/>
          <w:sz w:val="22"/>
          <w:szCs w:val="22"/>
        </w:rPr>
      </w:pPr>
    </w:p>
    <w:p w14:paraId="79DC44B9" w14:textId="594FE71A" w:rsidR="00F93303" w:rsidRDefault="00031CB2" w:rsidP="00747269">
      <w:pPr>
        <w:rPr>
          <w:rFonts w:asciiTheme="minorHAnsi" w:hAnsiTheme="minorHAnsi" w:cstheme="minorHAnsi"/>
          <w:i/>
          <w:szCs w:val="22"/>
          <w:lang w:val="en-US"/>
        </w:rPr>
      </w:pPr>
      <w:r w:rsidRPr="000F584F">
        <w:rPr>
          <w:rFonts w:asciiTheme="minorHAnsi" w:hAnsiTheme="minorHAnsi" w:cstheme="minorHAnsi"/>
          <w:i/>
          <w:szCs w:val="22"/>
          <w:lang w:val="en-US"/>
        </w:rPr>
        <w:t xml:space="preserve">Thanks </w:t>
      </w:r>
      <w:r w:rsidR="00605218">
        <w:rPr>
          <w:rFonts w:asciiTheme="minorHAnsi" w:hAnsiTheme="minorHAnsi" w:cstheme="minorHAnsi"/>
          <w:i/>
          <w:szCs w:val="22"/>
          <w:lang w:val="en-US"/>
        </w:rPr>
        <w:t>Kal!</w:t>
      </w:r>
    </w:p>
    <w:p w14:paraId="6258A97E" w14:textId="77777777" w:rsidR="00605218" w:rsidRDefault="00605218" w:rsidP="00747269">
      <w:pPr>
        <w:rPr>
          <w:rFonts w:asciiTheme="minorHAnsi" w:hAnsiTheme="minorHAnsi" w:cstheme="minorHAnsi"/>
          <w:i/>
          <w:szCs w:val="22"/>
          <w:lang w:val="en-US"/>
        </w:rPr>
      </w:pPr>
    </w:p>
    <w:p w14:paraId="15A31B1C" w14:textId="77777777" w:rsidR="00605218" w:rsidRDefault="00605218" w:rsidP="00605218">
      <w:pPr>
        <w:rPr>
          <w:rFonts w:asciiTheme="minorHAnsi" w:hAnsiTheme="minorHAnsi" w:cstheme="minorHAnsi"/>
          <w:i/>
          <w:szCs w:val="22"/>
        </w:rPr>
      </w:pPr>
      <w:r w:rsidRPr="00605218">
        <w:rPr>
          <w:rFonts w:asciiTheme="minorHAnsi" w:hAnsiTheme="minorHAnsi" w:cstheme="minorHAnsi"/>
          <w:i/>
          <w:szCs w:val="22"/>
        </w:rPr>
        <w:t>I’m glad the variety of resources prompted students to think beyond their expectations, encouraging critical thinking and a deeper learning experience. Often, the first encounter with an archival object sparks curiosity—students ask, "What am I looking at?" and "Why is this here?" We actively encourage these types of questions in our sessions.</w:t>
      </w:r>
    </w:p>
    <w:p w14:paraId="6575AAC2" w14:textId="77777777" w:rsidR="00605218" w:rsidRPr="00605218" w:rsidRDefault="00605218" w:rsidP="00605218">
      <w:pPr>
        <w:rPr>
          <w:rFonts w:asciiTheme="minorHAnsi" w:hAnsiTheme="minorHAnsi" w:cstheme="minorHAnsi"/>
          <w:i/>
          <w:szCs w:val="22"/>
        </w:rPr>
      </w:pPr>
    </w:p>
    <w:p w14:paraId="2D53C9DB" w14:textId="14DFBCBE" w:rsidR="00605218" w:rsidRDefault="00605218" w:rsidP="00605218">
      <w:pPr>
        <w:rPr>
          <w:rFonts w:asciiTheme="minorHAnsi" w:hAnsiTheme="minorHAnsi" w:cstheme="minorHAnsi"/>
          <w:i/>
          <w:szCs w:val="22"/>
        </w:rPr>
      </w:pPr>
      <w:r w:rsidRPr="00605218">
        <w:rPr>
          <w:rFonts w:asciiTheme="minorHAnsi" w:hAnsiTheme="minorHAnsi" w:cstheme="minorHAnsi"/>
          <w:i/>
          <w:szCs w:val="22"/>
        </w:rPr>
        <w:t>We offer a range of session formats. Occasionally, we can provide an archive tour, which</w:t>
      </w:r>
      <w:r w:rsidR="00AB0522">
        <w:rPr>
          <w:rFonts w:asciiTheme="minorHAnsi" w:hAnsiTheme="minorHAnsi" w:cstheme="minorHAnsi"/>
          <w:i/>
          <w:szCs w:val="22"/>
        </w:rPr>
        <w:t xml:space="preserve">, I agree, </w:t>
      </w:r>
      <w:r w:rsidRPr="00605218">
        <w:rPr>
          <w:rFonts w:asciiTheme="minorHAnsi" w:hAnsiTheme="minorHAnsi" w:cstheme="minorHAnsi"/>
          <w:i/>
          <w:szCs w:val="22"/>
        </w:rPr>
        <w:t xml:space="preserve">captures the “magic” of behind-the-scenes exploration. However, </w:t>
      </w:r>
      <w:r w:rsidR="00AB0522">
        <w:rPr>
          <w:rFonts w:asciiTheme="minorHAnsi" w:hAnsiTheme="minorHAnsi" w:cstheme="minorHAnsi"/>
          <w:i/>
          <w:szCs w:val="22"/>
        </w:rPr>
        <w:t>it does</w:t>
      </w:r>
      <w:r w:rsidRPr="00605218">
        <w:rPr>
          <w:rFonts w:asciiTheme="minorHAnsi" w:hAnsiTheme="minorHAnsi" w:cstheme="minorHAnsi"/>
          <w:i/>
          <w:szCs w:val="22"/>
        </w:rPr>
        <w:t xml:space="preserve"> depend</w:t>
      </w:r>
      <w:r w:rsidR="00AB0522">
        <w:rPr>
          <w:rFonts w:asciiTheme="minorHAnsi" w:hAnsiTheme="minorHAnsi" w:cstheme="minorHAnsi"/>
          <w:i/>
          <w:szCs w:val="22"/>
        </w:rPr>
        <w:t xml:space="preserve"> </w:t>
      </w:r>
      <w:r w:rsidRPr="00605218">
        <w:rPr>
          <w:rFonts w:asciiTheme="minorHAnsi" w:hAnsiTheme="minorHAnsi" w:cstheme="minorHAnsi"/>
          <w:i/>
          <w:szCs w:val="22"/>
        </w:rPr>
        <w:t>on practical factors such as student numbers, staff capacity, and the availability of the archive space. For instance, if researchers are using the archive, we may not be able to accommodate a tour. We sometimes ask tutors to book an alternative space due to the small capacity of the search room (5-8 students). In larger rooms, we limit the number to 15-20 students during handling sessions to ensure access to materials,</w:t>
      </w:r>
      <w:r w:rsidR="00123CDD">
        <w:rPr>
          <w:rFonts w:asciiTheme="minorHAnsi" w:hAnsiTheme="minorHAnsi" w:cstheme="minorHAnsi"/>
          <w:i/>
          <w:szCs w:val="22"/>
        </w:rPr>
        <w:t xml:space="preserve"> and to</w:t>
      </w:r>
      <w:r w:rsidRPr="00605218">
        <w:rPr>
          <w:rFonts w:asciiTheme="minorHAnsi" w:hAnsiTheme="minorHAnsi" w:cstheme="minorHAnsi"/>
          <w:i/>
          <w:szCs w:val="22"/>
        </w:rPr>
        <w:t xml:space="preserve"> preserve them. I’m glad you found the central table effective</w:t>
      </w:r>
      <w:r w:rsidR="00123CDD">
        <w:rPr>
          <w:rFonts w:asciiTheme="minorHAnsi" w:hAnsiTheme="minorHAnsi" w:cstheme="minorHAnsi"/>
          <w:i/>
          <w:szCs w:val="22"/>
        </w:rPr>
        <w:t xml:space="preserve">! </w:t>
      </w:r>
      <w:proofErr w:type="spellStart"/>
      <w:r w:rsidR="00123CDD">
        <w:rPr>
          <w:rFonts w:asciiTheme="minorHAnsi" w:hAnsiTheme="minorHAnsi" w:cstheme="minorHAnsi"/>
          <w:i/>
          <w:szCs w:val="22"/>
        </w:rPr>
        <w:t>It</w:t>
      </w:r>
      <w:r w:rsidRPr="00605218">
        <w:rPr>
          <w:rFonts w:asciiTheme="minorHAnsi" w:hAnsiTheme="minorHAnsi" w:cstheme="minorHAnsi"/>
          <w:i/>
          <w:szCs w:val="22"/>
        </w:rPr>
        <w:t>t’s</w:t>
      </w:r>
      <w:proofErr w:type="spellEnd"/>
      <w:r w:rsidRPr="00605218">
        <w:rPr>
          <w:rFonts w:asciiTheme="minorHAnsi" w:hAnsiTheme="minorHAnsi" w:cstheme="minorHAnsi"/>
          <w:i/>
          <w:szCs w:val="22"/>
        </w:rPr>
        <w:t xml:space="preserve"> partly for practical reasons, so I can keep everything in view</w:t>
      </w:r>
      <w:r w:rsidR="00123CDD">
        <w:rPr>
          <w:rFonts w:asciiTheme="minorHAnsi" w:hAnsiTheme="minorHAnsi" w:cstheme="minorHAnsi"/>
          <w:i/>
          <w:szCs w:val="22"/>
        </w:rPr>
        <w:t>, but it does help to have everyone gathered around as well!</w:t>
      </w:r>
    </w:p>
    <w:p w14:paraId="6D32DFBA" w14:textId="77777777" w:rsidR="00123CDD" w:rsidRPr="00605218" w:rsidRDefault="00123CDD" w:rsidP="00605218">
      <w:pPr>
        <w:rPr>
          <w:rFonts w:asciiTheme="minorHAnsi" w:hAnsiTheme="minorHAnsi" w:cstheme="minorHAnsi"/>
          <w:i/>
          <w:szCs w:val="22"/>
        </w:rPr>
      </w:pPr>
    </w:p>
    <w:p w14:paraId="02739162" w14:textId="3863DFF6" w:rsidR="00605218" w:rsidRDefault="00605218" w:rsidP="00605218">
      <w:pPr>
        <w:rPr>
          <w:rFonts w:asciiTheme="minorHAnsi" w:hAnsiTheme="minorHAnsi" w:cstheme="minorHAnsi"/>
          <w:i/>
          <w:szCs w:val="22"/>
        </w:rPr>
      </w:pPr>
      <w:r w:rsidRPr="00605218">
        <w:rPr>
          <w:rFonts w:asciiTheme="minorHAnsi" w:hAnsiTheme="minorHAnsi" w:cstheme="minorHAnsi"/>
          <w:i/>
          <w:szCs w:val="22"/>
        </w:rPr>
        <w:t xml:space="preserve">For larger </w:t>
      </w:r>
      <w:r w:rsidR="00962E4F">
        <w:rPr>
          <w:rFonts w:asciiTheme="minorHAnsi" w:hAnsiTheme="minorHAnsi" w:cstheme="minorHAnsi"/>
          <w:i/>
          <w:szCs w:val="22"/>
        </w:rPr>
        <w:t>cohort</w:t>
      </w:r>
      <w:r w:rsidRPr="00605218">
        <w:rPr>
          <w:rFonts w:asciiTheme="minorHAnsi" w:hAnsiTheme="minorHAnsi" w:cstheme="minorHAnsi"/>
          <w:i/>
          <w:szCs w:val="22"/>
        </w:rPr>
        <w:t>s, we</w:t>
      </w:r>
      <w:r w:rsidR="00123CDD">
        <w:rPr>
          <w:rFonts w:asciiTheme="minorHAnsi" w:hAnsiTheme="minorHAnsi" w:cstheme="minorHAnsi"/>
          <w:i/>
          <w:szCs w:val="22"/>
        </w:rPr>
        <w:t xml:space="preserve"> often</w:t>
      </w:r>
      <w:r w:rsidRPr="00605218">
        <w:rPr>
          <w:rFonts w:asciiTheme="minorHAnsi" w:hAnsiTheme="minorHAnsi" w:cstheme="minorHAnsi"/>
          <w:i/>
          <w:szCs w:val="22"/>
        </w:rPr>
        <w:t xml:space="preserve"> hold multiple 30-minute back-to-back sessions</w:t>
      </w:r>
      <w:r w:rsidR="00123CDD">
        <w:rPr>
          <w:rFonts w:asciiTheme="minorHAnsi" w:hAnsiTheme="minorHAnsi" w:cstheme="minorHAnsi"/>
          <w:i/>
          <w:szCs w:val="22"/>
        </w:rPr>
        <w:t xml:space="preserve"> for 15-20 students each</w:t>
      </w:r>
      <w:r w:rsidRPr="00605218">
        <w:rPr>
          <w:rFonts w:asciiTheme="minorHAnsi" w:hAnsiTheme="minorHAnsi" w:cstheme="minorHAnsi"/>
          <w:i/>
          <w:szCs w:val="22"/>
        </w:rPr>
        <w:t>. The challenge is to balance conveying practical information on accessing archives with engaging students’ curiosity</w:t>
      </w:r>
      <w:r w:rsidR="00123CDD">
        <w:rPr>
          <w:rFonts w:asciiTheme="minorHAnsi" w:hAnsiTheme="minorHAnsi" w:cstheme="minorHAnsi"/>
          <w:i/>
          <w:szCs w:val="22"/>
        </w:rPr>
        <w:t>.</w:t>
      </w:r>
      <w:r w:rsidR="007A22D0">
        <w:rPr>
          <w:rFonts w:asciiTheme="minorHAnsi" w:hAnsiTheme="minorHAnsi" w:cstheme="minorHAnsi"/>
          <w:i/>
          <w:szCs w:val="22"/>
        </w:rPr>
        <w:t xml:space="preserve"> The hand-outs are useful, I think, but I would like to improve them a bit with QR codes so that they can also be taken directly to more resources and our catalogues.</w:t>
      </w:r>
    </w:p>
    <w:p w14:paraId="34E2CC93" w14:textId="77777777" w:rsidR="00123CDD" w:rsidRPr="00605218" w:rsidRDefault="00123CDD" w:rsidP="00605218">
      <w:pPr>
        <w:rPr>
          <w:rFonts w:asciiTheme="minorHAnsi" w:hAnsiTheme="minorHAnsi" w:cstheme="minorHAnsi"/>
          <w:i/>
          <w:szCs w:val="22"/>
        </w:rPr>
      </w:pPr>
    </w:p>
    <w:p w14:paraId="269D0045" w14:textId="4DAF5E06" w:rsidR="00605218" w:rsidRDefault="00605218" w:rsidP="00605218">
      <w:pPr>
        <w:rPr>
          <w:rFonts w:asciiTheme="minorHAnsi" w:hAnsiTheme="minorHAnsi" w:cstheme="minorHAnsi"/>
          <w:i/>
          <w:szCs w:val="22"/>
        </w:rPr>
      </w:pPr>
      <w:r w:rsidRPr="00605218">
        <w:rPr>
          <w:rFonts w:asciiTheme="minorHAnsi" w:hAnsiTheme="minorHAnsi" w:cstheme="minorHAnsi"/>
          <w:i/>
          <w:szCs w:val="22"/>
        </w:rPr>
        <w:t>We</w:t>
      </w:r>
      <w:r w:rsidR="00123CDD">
        <w:rPr>
          <w:rFonts w:asciiTheme="minorHAnsi" w:hAnsiTheme="minorHAnsi" w:cstheme="minorHAnsi"/>
          <w:i/>
          <w:szCs w:val="22"/>
        </w:rPr>
        <w:t xml:space="preserve"> do</w:t>
      </w:r>
      <w:r w:rsidRPr="00605218">
        <w:rPr>
          <w:rFonts w:asciiTheme="minorHAnsi" w:hAnsiTheme="minorHAnsi" w:cstheme="minorHAnsi"/>
          <w:i/>
          <w:szCs w:val="22"/>
        </w:rPr>
        <w:t xml:space="preserve"> also tailor some sessions to specific course needs. For example, we work with tutors to integrate</w:t>
      </w:r>
      <w:r w:rsidR="00123CDD">
        <w:rPr>
          <w:rFonts w:asciiTheme="minorHAnsi" w:hAnsiTheme="minorHAnsi" w:cstheme="minorHAnsi"/>
          <w:i/>
          <w:szCs w:val="22"/>
        </w:rPr>
        <w:t xml:space="preserve"> use of</w:t>
      </w:r>
      <w:r w:rsidRPr="00605218">
        <w:rPr>
          <w:rFonts w:asciiTheme="minorHAnsi" w:hAnsiTheme="minorHAnsi" w:cstheme="minorHAnsi"/>
          <w:i/>
          <w:szCs w:val="22"/>
        </w:rPr>
        <w:t xml:space="preserve"> archival objects into</w:t>
      </w:r>
      <w:r w:rsidR="00123CDD">
        <w:rPr>
          <w:rFonts w:asciiTheme="minorHAnsi" w:hAnsiTheme="minorHAnsi" w:cstheme="minorHAnsi"/>
          <w:i/>
          <w:szCs w:val="22"/>
        </w:rPr>
        <w:t xml:space="preserve"> a</w:t>
      </w:r>
      <w:r w:rsidRPr="00605218">
        <w:rPr>
          <w:rFonts w:asciiTheme="minorHAnsi" w:hAnsiTheme="minorHAnsi" w:cstheme="minorHAnsi"/>
          <w:i/>
          <w:szCs w:val="22"/>
        </w:rPr>
        <w:t xml:space="preserve"> project brief, encouraging students to engage with materials. Exploring digital phone photography as an archive is </w:t>
      </w:r>
      <w:r w:rsidR="00B109FC">
        <w:rPr>
          <w:rFonts w:asciiTheme="minorHAnsi" w:hAnsiTheme="minorHAnsi" w:cstheme="minorHAnsi"/>
          <w:i/>
          <w:szCs w:val="22"/>
        </w:rPr>
        <w:t>a great idea</w:t>
      </w:r>
      <w:r w:rsidRPr="00605218">
        <w:rPr>
          <w:rFonts w:asciiTheme="minorHAnsi" w:hAnsiTheme="minorHAnsi" w:cstheme="minorHAnsi"/>
          <w:i/>
          <w:szCs w:val="22"/>
        </w:rPr>
        <w:t xml:space="preserve">. In terms of engaging students with pop culture, I agree that </w:t>
      </w:r>
      <w:r w:rsidR="00B109FC">
        <w:rPr>
          <w:rFonts w:asciiTheme="minorHAnsi" w:hAnsiTheme="minorHAnsi" w:cstheme="minorHAnsi"/>
          <w:i/>
          <w:szCs w:val="22"/>
        </w:rPr>
        <w:t>is also useful – I can’t quite remember what I said in the session you came to!</w:t>
      </w:r>
      <w:r w:rsidRPr="00605218">
        <w:rPr>
          <w:rFonts w:asciiTheme="minorHAnsi" w:hAnsiTheme="minorHAnsi" w:cstheme="minorHAnsi"/>
          <w:i/>
          <w:szCs w:val="22"/>
        </w:rPr>
        <w:t xml:space="preserve"> </w:t>
      </w:r>
      <w:r w:rsidR="00B109FC">
        <w:rPr>
          <w:rFonts w:asciiTheme="minorHAnsi" w:hAnsiTheme="minorHAnsi" w:cstheme="minorHAnsi"/>
          <w:i/>
          <w:szCs w:val="22"/>
        </w:rPr>
        <w:t xml:space="preserve">Whilst Kubrick’s films are popular, many </w:t>
      </w:r>
      <w:r w:rsidRPr="00605218">
        <w:rPr>
          <w:rFonts w:asciiTheme="minorHAnsi" w:hAnsiTheme="minorHAnsi" w:cstheme="minorHAnsi"/>
          <w:i/>
          <w:szCs w:val="22"/>
        </w:rPr>
        <w:t xml:space="preserve">younger students who may not have seen his films, so I often reference the "Barbie" movie, which </w:t>
      </w:r>
      <w:r w:rsidR="00B109FC">
        <w:rPr>
          <w:rFonts w:asciiTheme="minorHAnsi" w:hAnsiTheme="minorHAnsi" w:cstheme="minorHAnsi"/>
          <w:i/>
          <w:szCs w:val="22"/>
        </w:rPr>
        <w:t>references</w:t>
      </w:r>
      <w:r w:rsidRPr="00605218">
        <w:rPr>
          <w:rFonts w:asciiTheme="minorHAnsi" w:hAnsiTheme="minorHAnsi" w:cstheme="minorHAnsi"/>
          <w:i/>
          <w:szCs w:val="22"/>
        </w:rPr>
        <w:t xml:space="preserve"> </w:t>
      </w:r>
      <w:r w:rsidRPr="00605218">
        <w:rPr>
          <w:rFonts w:asciiTheme="minorHAnsi" w:hAnsiTheme="minorHAnsi" w:cstheme="minorHAnsi"/>
          <w:i/>
          <w:iCs/>
          <w:szCs w:val="22"/>
        </w:rPr>
        <w:t>2001: A Space Odyssey</w:t>
      </w:r>
      <w:r w:rsidR="00B109FC">
        <w:rPr>
          <w:rFonts w:asciiTheme="minorHAnsi" w:hAnsiTheme="minorHAnsi" w:cstheme="minorHAnsi"/>
          <w:i/>
          <w:iCs/>
          <w:szCs w:val="22"/>
        </w:rPr>
        <w:t xml:space="preserve"> in the opening scene.</w:t>
      </w:r>
      <w:r w:rsidR="00B109FC">
        <w:rPr>
          <w:rFonts w:asciiTheme="minorHAnsi" w:hAnsiTheme="minorHAnsi" w:cstheme="minorHAnsi"/>
          <w:i/>
          <w:szCs w:val="22"/>
        </w:rPr>
        <w:t xml:space="preserve"> Last year ran some extra-curricular film screenings a little while back as another engagement activity.</w:t>
      </w:r>
    </w:p>
    <w:p w14:paraId="3201A329" w14:textId="77777777" w:rsidR="00B109FC" w:rsidRPr="00605218" w:rsidRDefault="00B109FC" w:rsidP="00605218">
      <w:pPr>
        <w:rPr>
          <w:rFonts w:asciiTheme="minorHAnsi" w:hAnsiTheme="minorHAnsi" w:cstheme="minorHAnsi"/>
          <w:i/>
          <w:szCs w:val="22"/>
        </w:rPr>
      </w:pPr>
    </w:p>
    <w:p w14:paraId="70201C3A" w14:textId="11102B3E" w:rsidR="00605218" w:rsidRPr="00605218" w:rsidRDefault="00605218" w:rsidP="00605218">
      <w:pPr>
        <w:rPr>
          <w:rFonts w:asciiTheme="minorHAnsi" w:hAnsiTheme="minorHAnsi" w:cstheme="minorHAnsi"/>
          <w:i/>
          <w:szCs w:val="22"/>
        </w:rPr>
      </w:pPr>
      <w:r w:rsidRPr="00605218">
        <w:rPr>
          <w:rFonts w:asciiTheme="minorHAnsi" w:hAnsiTheme="minorHAnsi" w:cstheme="minorHAnsi"/>
          <w:i/>
          <w:szCs w:val="22"/>
        </w:rPr>
        <w:t xml:space="preserve">Additionally, we run participatory sessions focused on specific objects or </w:t>
      </w:r>
      <w:r w:rsidR="00681CB7">
        <w:rPr>
          <w:rFonts w:asciiTheme="minorHAnsi" w:hAnsiTheme="minorHAnsi" w:cstheme="minorHAnsi"/>
          <w:i/>
          <w:szCs w:val="22"/>
        </w:rPr>
        <w:t>lines of enquiry,</w:t>
      </w:r>
      <w:r w:rsidRPr="00605218">
        <w:rPr>
          <w:rFonts w:asciiTheme="minorHAnsi" w:hAnsiTheme="minorHAnsi" w:cstheme="minorHAnsi"/>
          <w:i/>
          <w:szCs w:val="22"/>
        </w:rPr>
        <w:t xml:space="preserve"> through academic support workshops. These are self-selective, but</w:t>
      </w:r>
      <w:r w:rsidR="00681CB7">
        <w:rPr>
          <w:rFonts w:asciiTheme="minorHAnsi" w:hAnsiTheme="minorHAnsi" w:cstheme="minorHAnsi"/>
          <w:i/>
          <w:szCs w:val="22"/>
        </w:rPr>
        <w:t xml:space="preserve"> </w:t>
      </w:r>
      <w:r w:rsidRPr="00605218">
        <w:rPr>
          <w:rFonts w:asciiTheme="minorHAnsi" w:hAnsiTheme="minorHAnsi" w:cstheme="minorHAnsi"/>
          <w:i/>
          <w:szCs w:val="22"/>
        </w:rPr>
        <w:t xml:space="preserve">students </w:t>
      </w:r>
      <w:r w:rsidR="00681CB7">
        <w:rPr>
          <w:rFonts w:asciiTheme="minorHAnsi" w:hAnsiTheme="minorHAnsi" w:cstheme="minorHAnsi"/>
          <w:i/>
          <w:szCs w:val="22"/>
        </w:rPr>
        <w:t>seem to get a lot out of them</w:t>
      </w:r>
      <w:r w:rsidRPr="00605218">
        <w:rPr>
          <w:rFonts w:asciiTheme="minorHAnsi" w:hAnsiTheme="minorHAnsi" w:cstheme="minorHAnsi"/>
          <w:i/>
          <w:szCs w:val="22"/>
        </w:rPr>
        <w:t>. The handling sessions you observed are designed as a</w:t>
      </w:r>
      <w:r w:rsidR="00681CB7">
        <w:rPr>
          <w:rFonts w:asciiTheme="minorHAnsi" w:hAnsiTheme="minorHAnsi" w:cstheme="minorHAnsi"/>
          <w:i/>
          <w:szCs w:val="22"/>
        </w:rPr>
        <w:t xml:space="preserve"> basic first intro to our collections</w:t>
      </w:r>
      <w:r w:rsidRPr="00605218">
        <w:rPr>
          <w:rFonts w:asciiTheme="minorHAnsi" w:hAnsiTheme="minorHAnsi" w:cstheme="minorHAnsi"/>
          <w:i/>
          <w:szCs w:val="22"/>
        </w:rPr>
        <w:t>, after which students may return</w:t>
      </w:r>
      <w:r w:rsidR="00681CB7">
        <w:rPr>
          <w:rFonts w:asciiTheme="minorHAnsi" w:hAnsiTheme="minorHAnsi" w:cstheme="minorHAnsi"/>
          <w:i/>
          <w:szCs w:val="22"/>
        </w:rPr>
        <w:t xml:space="preserve"> to us</w:t>
      </w:r>
      <w:r w:rsidRPr="00605218">
        <w:rPr>
          <w:rFonts w:asciiTheme="minorHAnsi" w:hAnsiTheme="minorHAnsi" w:cstheme="minorHAnsi"/>
          <w:i/>
          <w:szCs w:val="22"/>
        </w:rPr>
        <w:t xml:space="preserve"> for workshops, personal research, or</w:t>
      </w:r>
      <w:r w:rsidR="00681CB7">
        <w:rPr>
          <w:rFonts w:asciiTheme="minorHAnsi" w:hAnsiTheme="minorHAnsi" w:cstheme="minorHAnsi"/>
          <w:i/>
          <w:szCs w:val="22"/>
        </w:rPr>
        <w:t xml:space="preserve"> within</w:t>
      </w:r>
      <w:r w:rsidRPr="00605218">
        <w:rPr>
          <w:rFonts w:asciiTheme="minorHAnsi" w:hAnsiTheme="minorHAnsi" w:cstheme="minorHAnsi"/>
          <w:i/>
          <w:szCs w:val="22"/>
        </w:rPr>
        <w:t xml:space="preserve"> future courses.</w:t>
      </w:r>
      <w:r w:rsidR="00681CB7">
        <w:rPr>
          <w:rFonts w:asciiTheme="minorHAnsi" w:hAnsiTheme="minorHAnsi" w:cstheme="minorHAnsi"/>
          <w:i/>
          <w:szCs w:val="22"/>
        </w:rPr>
        <w:t xml:space="preserve"> We also flag to students we are open to the public so they can still come back to use us after they graduate.</w:t>
      </w:r>
    </w:p>
    <w:p w14:paraId="40DB9A02" w14:textId="77777777" w:rsidR="00031CB2" w:rsidRPr="000F584F" w:rsidRDefault="00031CB2" w:rsidP="00747269">
      <w:pPr>
        <w:rPr>
          <w:rFonts w:asciiTheme="minorHAnsi" w:hAnsiTheme="minorHAnsi" w:cstheme="minorHAnsi"/>
          <w:i/>
          <w:szCs w:val="22"/>
          <w:lang w:val="en-US"/>
        </w:rPr>
      </w:pPr>
    </w:p>
    <w:p w14:paraId="539830AC" w14:textId="4986CACD" w:rsidR="00875B1B" w:rsidRPr="000F584F" w:rsidRDefault="00962E4F" w:rsidP="00747269">
      <w:pPr>
        <w:rPr>
          <w:rFonts w:asciiTheme="minorHAnsi" w:hAnsiTheme="minorHAnsi" w:cstheme="minorHAnsi"/>
          <w:i/>
          <w:szCs w:val="22"/>
          <w:lang w:val="en-US"/>
        </w:rPr>
      </w:pPr>
      <w:r>
        <w:rPr>
          <w:rFonts w:asciiTheme="minorHAnsi" w:hAnsiTheme="minorHAnsi" w:cstheme="minorHAnsi"/>
          <w:i/>
          <w:szCs w:val="22"/>
          <w:lang w:val="en-US"/>
        </w:rPr>
        <w:t>Cheers!</w:t>
      </w:r>
    </w:p>
    <w:sectPr w:rsidR="00875B1B" w:rsidRPr="000F584F"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5BF1A"/>
    <w:multiLevelType w:val="hybridMultilevel"/>
    <w:tmpl w:val="70561478"/>
    <w:lvl w:ilvl="0" w:tplc="AC68AE60">
      <w:start w:val="1"/>
      <w:numFmt w:val="bullet"/>
      <w:lvlText w:val=""/>
      <w:lvlJc w:val="left"/>
      <w:pPr>
        <w:ind w:left="720" w:hanging="360"/>
      </w:pPr>
      <w:rPr>
        <w:rFonts w:ascii="Symbol" w:hAnsi="Symbol" w:hint="default"/>
      </w:rPr>
    </w:lvl>
    <w:lvl w:ilvl="1" w:tplc="3B4C3FD6">
      <w:start w:val="1"/>
      <w:numFmt w:val="bullet"/>
      <w:lvlText w:val="o"/>
      <w:lvlJc w:val="left"/>
      <w:pPr>
        <w:ind w:left="1440" w:hanging="360"/>
      </w:pPr>
      <w:rPr>
        <w:rFonts w:ascii="Courier New" w:hAnsi="Courier New" w:hint="default"/>
      </w:rPr>
    </w:lvl>
    <w:lvl w:ilvl="2" w:tplc="4D30A126">
      <w:start w:val="1"/>
      <w:numFmt w:val="bullet"/>
      <w:lvlText w:val=""/>
      <w:lvlJc w:val="left"/>
      <w:pPr>
        <w:ind w:left="2160" w:hanging="360"/>
      </w:pPr>
      <w:rPr>
        <w:rFonts w:ascii="Wingdings" w:hAnsi="Wingdings" w:hint="default"/>
      </w:rPr>
    </w:lvl>
    <w:lvl w:ilvl="3" w:tplc="D2E8B9E8">
      <w:start w:val="1"/>
      <w:numFmt w:val="bullet"/>
      <w:lvlText w:val=""/>
      <w:lvlJc w:val="left"/>
      <w:pPr>
        <w:ind w:left="2880" w:hanging="360"/>
      </w:pPr>
      <w:rPr>
        <w:rFonts w:ascii="Symbol" w:hAnsi="Symbol" w:hint="default"/>
      </w:rPr>
    </w:lvl>
    <w:lvl w:ilvl="4" w:tplc="9F004BE8">
      <w:start w:val="1"/>
      <w:numFmt w:val="bullet"/>
      <w:lvlText w:val="o"/>
      <w:lvlJc w:val="left"/>
      <w:pPr>
        <w:ind w:left="3600" w:hanging="360"/>
      </w:pPr>
      <w:rPr>
        <w:rFonts w:ascii="Courier New" w:hAnsi="Courier New" w:hint="default"/>
      </w:rPr>
    </w:lvl>
    <w:lvl w:ilvl="5" w:tplc="6F78A6F8">
      <w:start w:val="1"/>
      <w:numFmt w:val="bullet"/>
      <w:lvlText w:val=""/>
      <w:lvlJc w:val="left"/>
      <w:pPr>
        <w:ind w:left="4320" w:hanging="360"/>
      </w:pPr>
      <w:rPr>
        <w:rFonts w:ascii="Wingdings" w:hAnsi="Wingdings" w:hint="default"/>
      </w:rPr>
    </w:lvl>
    <w:lvl w:ilvl="6" w:tplc="E9BE9D86">
      <w:start w:val="1"/>
      <w:numFmt w:val="bullet"/>
      <w:lvlText w:val=""/>
      <w:lvlJc w:val="left"/>
      <w:pPr>
        <w:ind w:left="5040" w:hanging="360"/>
      </w:pPr>
      <w:rPr>
        <w:rFonts w:ascii="Symbol" w:hAnsi="Symbol" w:hint="default"/>
      </w:rPr>
    </w:lvl>
    <w:lvl w:ilvl="7" w:tplc="ADF2B1A4">
      <w:start w:val="1"/>
      <w:numFmt w:val="bullet"/>
      <w:lvlText w:val="o"/>
      <w:lvlJc w:val="left"/>
      <w:pPr>
        <w:ind w:left="5760" w:hanging="360"/>
      </w:pPr>
      <w:rPr>
        <w:rFonts w:ascii="Courier New" w:hAnsi="Courier New" w:hint="default"/>
      </w:rPr>
    </w:lvl>
    <w:lvl w:ilvl="8" w:tplc="7846AE44">
      <w:start w:val="1"/>
      <w:numFmt w:val="bullet"/>
      <w:lvlText w:val=""/>
      <w:lvlJc w:val="left"/>
      <w:pPr>
        <w:ind w:left="6480" w:hanging="360"/>
      </w:pPr>
      <w:rPr>
        <w:rFonts w:ascii="Wingdings" w:hAnsi="Wingdings" w:hint="default"/>
      </w:rPr>
    </w:lvl>
  </w:abstractNum>
  <w:abstractNum w:abstractNumId="3" w15:restartNumberingAfterBreak="0">
    <w:nsid w:val="1403C027"/>
    <w:multiLevelType w:val="hybridMultilevel"/>
    <w:tmpl w:val="1F6847FE"/>
    <w:lvl w:ilvl="0" w:tplc="5CAC9056">
      <w:start w:val="1"/>
      <w:numFmt w:val="bullet"/>
      <w:lvlText w:val=""/>
      <w:lvlJc w:val="left"/>
      <w:pPr>
        <w:ind w:left="720" w:hanging="360"/>
      </w:pPr>
      <w:rPr>
        <w:rFonts w:ascii="Symbol" w:hAnsi="Symbol" w:hint="default"/>
      </w:rPr>
    </w:lvl>
    <w:lvl w:ilvl="1" w:tplc="CF0C7594">
      <w:start w:val="1"/>
      <w:numFmt w:val="bullet"/>
      <w:lvlText w:val="o"/>
      <w:lvlJc w:val="left"/>
      <w:pPr>
        <w:ind w:left="1440" w:hanging="360"/>
      </w:pPr>
      <w:rPr>
        <w:rFonts w:ascii="Courier New" w:hAnsi="Courier New" w:hint="default"/>
      </w:rPr>
    </w:lvl>
    <w:lvl w:ilvl="2" w:tplc="17C40B1A">
      <w:start w:val="1"/>
      <w:numFmt w:val="bullet"/>
      <w:lvlText w:val=""/>
      <w:lvlJc w:val="left"/>
      <w:pPr>
        <w:ind w:left="2160" w:hanging="360"/>
      </w:pPr>
      <w:rPr>
        <w:rFonts w:ascii="Wingdings" w:hAnsi="Wingdings" w:hint="default"/>
      </w:rPr>
    </w:lvl>
    <w:lvl w:ilvl="3" w:tplc="39469910">
      <w:start w:val="1"/>
      <w:numFmt w:val="bullet"/>
      <w:lvlText w:val=""/>
      <w:lvlJc w:val="left"/>
      <w:pPr>
        <w:ind w:left="2880" w:hanging="360"/>
      </w:pPr>
      <w:rPr>
        <w:rFonts w:ascii="Symbol" w:hAnsi="Symbol" w:hint="default"/>
      </w:rPr>
    </w:lvl>
    <w:lvl w:ilvl="4" w:tplc="8B8C14EC">
      <w:start w:val="1"/>
      <w:numFmt w:val="bullet"/>
      <w:lvlText w:val="o"/>
      <w:lvlJc w:val="left"/>
      <w:pPr>
        <w:ind w:left="3600" w:hanging="360"/>
      </w:pPr>
      <w:rPr>
        <w:rFonts w:ascii="Courier New" w:hAnsi="Courier New" w:hint="default"/>
      </w:rPr>
    </w:lvl>
    <w:lvl w:ilvl="5" w:tplc="16BED62E">
      <w:start w:val="1"/>
      <w:numFmt w:val="bullet"/>
      <w:lvlText w:val=""/>
      <w:lvlJc w:val="left"/>
      <w:pPr>
        <w:ind w:left="4320" w:hanging="360"/>
      </w:pPr>
      <w:rPr>
        <w:rFonts w:ascii="Wingdings" w:hAnsi="Wingdings" w:hint="default"/>
      </w:rPr>
    </w:lvl>
    <w:lvl w:ilvl="6" w:tplc="49F6EBDC">
      <w:start w:val="1"/>
      <w:numFmt w:val="bullet"/>
      <w:lvlText w:val=""/>
      <w:lvlJc w:val="left"/>
      <w:pPr>
        <w:ind w:left="5040" w:hanging="360"/>
      </w:pPr>
      <w:rPr>
        <w:rFonts w:ascii="Symbol" w:hAnsi="Symbol" w:hint="default"/>
      </w:rPr>
    </w:lvl>
    <w:lvl w:ilvl="7" w:tplc="F8300046">
      <w:start w:val="1"/>
      <w:numFmt w:val="bullet"/>
      <w:lvlText w:val="o"/>
      <w:lvlJc w:val="left"/>
      <w:pPr>
        <w:ind w:left="5760" w:hanging="360"/>
      </w:pPr>
      <w:rPr>
        <w:rFonts w:ascii="Courier New" w:hAnsi="Courier New" w:hint="default"/>
      </w:rPr>
    </w:lvl>
    <w:lvl w:ilvl="8" w:tplc="E2A43842">
      <w:start w:val="1"/>
      <w:numFmt w:val="bullet"/>
      <w:lvlText w:val=""/>
      <w:lvlJc w:val="left"/>
      <w:pPr>
        <w:ind w:left="6480" w:hanging="360"/>
      </w:pPr>
      <w:rPr>
        <w:rFonts w:ascii="Wingdings" w:hAnsi="Wingdings" w:hint="default"/>
      </w:rPr>
    </w:lvl>
  </w:abstractNum>
  <w:abstractNum w:abstractNumId="4" w15:restartNumberingAfterBreak="0">
    <w:nsid w:val="3B32E753"/>
    <w:multiLevelType w:val="hybridMultilevel"/>
    <w:tmpl w:val="6D641068"/>
    <w:lvl w:ilvl="0" w:tplc="BACCDEE6">
      <w:start w:val="1"/>
      <w:numFmt w:val="bullet"/>
      <w:lvlText w:val=""/>
      <w:lvlJc w:val="left"/>
      <w:pPr>
        <w:ind w:left="720" w:hanging="360"/>
      </w:pPr>
      <w:rPr>
        <w:rFonts w:ascii="Symbol" w:hAnsi="Symbol" w:hint="default"/>
      </w:rPr>
    </w:lvl>
    <w:lvl w:ilvl="1" w:tplc="CF82292A">
      <w:start w:val="1"/>
      <w:numFmt w:val="bullet"/>
      <w:lvlText w:val="o"/>
      <w:lvlJc w:val="left"/>
      <w:pPr>
        <w:ind w:left="1440" w:hanging="360"/>
      </w:pPr>
      <w:rPr>
        <w:rFonts w:ascii="Courier New" w:hAnsi="Courier New" w:hint="default"/>
      </w:rPr>
    </w:lvl>
    <w:lvl w:ilvl="2" w:tplc="820A4F46">
      <w:start w:val="1"/>
      <w:numFmt w:val="bullet"/>
      <w:lvlText w:val=""/>
      <w:lvlJc w:val="left"/>
      <w:pPr>
        <w:ind w:left="2160" w:hanging="360"/>
      </w:pPr>
      <w:rPr>
        <w:rFonts w:ascii="Wingdings" w:hAnsi="Wingdings" w:hint="default"/>
      </w:rPr>
    </w:lvl>
    <w:lvl w:ilvl="3" w:tplc="AA96F008">
      <w:start w:val="1"/>
      <w:numFmt w:val="bullet"/>
      <w:lvlText w:val=""/>
      <w:lvlJc w:val="left"/>
      <w:pPr>
        <w:ind w:left="2880" w:hanging="360"/>
      </w:pPr>
      <w:rPr>
        <w:rFonts w:ascii="Symbol" w:hAnsi="Symbol" w:hint="default"/>
      </w:rPr>
    </w:lvl>
    <w:lvl w:ilvl="4" w:tplc="E750A5FC">
      <w:start w:val="1"/>
      <w:numFmt w:val="bullet"/>
      <w:lvlText w:val="o"/>
      <w:lvlJc w:val="left"/>
      <w:pPr>
        <w:ind w:left="3600" w:hanging="360"/>
      </w:pPr>
      <w:rPr>
        <w:rFonts w:ascii="Courier New" w:hAnsi="Courier New" w:hint="default"/>
      </w:rPr>
    </w:lvl>
    <w:lvl w:ilvl="5" w:tplc="39C6C93E">
      <w:start w:val="1"/>
      <w:numFmt w:val="bullet"/>
      <w:lvlText w:val=""/>
      <w:lvlJc w:val="left"/>
      <w:pPr>
        <w:ind w:left="4320" w:hanging="360"/>
      </w:pPr>
      <w:rPr>
        <w:rFonts w:ascii="Wingdings" w:hAnsi="Wingdings" w:hint="default"/>
      </w:rPr>
    </w:lvl>
    <w:lvl w:ilvl="6" w:tplc="ED64CC6E">
      <w:start w:val="1"/>
      <w:numFmt w:val="bullet"/>
      <w:lvlText w:val=""/>
      <w:lvlJc w:val="left"/>
      <w:pPr>
        <w:ind w:left="5040" w:hanging="360"/>
      </w:pPr>
      <w:rPr>
        <w:rFonts w:ascii="Symbol" w:hAnsi="Symbol" w:hint="default"/>
      </w:rPr>
    </w:lvl>
    <w:lvl w:ilvl="7" w:tplc="444A2304">
      <w:start w:val="1"/>
      <w:numFmt w:val="bullet"/>
      <w:lvlText w:val="o"/>
      <w:lvlJc w:val="left"/>
      <w:pPr>
        <w:ind w:left="5760" w:hanging="360"/>
      </w:pPr>
      <w:rPr>
        <w:rFonts w:ascii="Courier New" w:hAnsi="Courier New" w:hint="default"/>
      </w:rPr>
    </w:lvl>
    <w:lvl w:ilvl="8" w:tplc="B55C0D30">
      <w:start w:val="1"/>
      <w:numFmt w:val="bullet"/>
      <w:lvlText w:val=""/>
      <w:lvlJc w:val="left"/>
      <w:pPr>
        <w:ind w:left="6480" w:hanging="360"/>
      </w:pPr>
      <w:rPr>
        <w:rFonts w:ascii="Wingdings" w:hAnsi="Wingdings" w:hint="default"/>
      </w:rPr>
    </w:lvl>
  </w:abstractNum>
  <w:abstractNum w:abstractNumId="5"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67A26"/>
    <w:multiLevelType w:val="hybridMultilevel"/>
    <w:tmpl w:val="6D663AA0"/>
    <w:lvl w:ilvl="0" w:tplc="82825A98">
      <w:start w:val="1"/>
      <w:numFmt w:val="bullet"/>
      <w:lvlText w:val=""/>
      <w:lvlJc w:val="left"/>
      <w:pPr>
        <w:ind w:left="720" w:hanging="360"/>
      </w:pPr>
      <w:rPr>
        <w:rFonts w:ascii="Symbol" w:hAnsi="Symbol" w:hint="default"/>
      </w:rPr>
    </w:lvl>
    <w:lvl w:ilvl="1" w:tplc="05469242">
      <w:start w:val="1"/>
      <w:numFmt w:val="bullet"/>
      <w:lvlText w:val="o"/>
      <w:lvlJc w:val="left"/>
      <w:pPr>
        <w:ind w:left="1440" w:hanging="360"/>
      </w:pPr>
      <w:rPr>
        <w:rFonts w:ascii="Courier New" w:hAnsi="Courier New" w:hint="default"/>
      </w:rPr>
    </w:lvl>
    <w:lvl w:ilvl="2" w:tplc="7C9269FA">
      <w:start w:val="1"/>
      <w:numFmt w:val="bullet"/>
      <w:lvlText w:val=""/>
      <w:lvlJc w:val="left"/>
      <w:pPr>
        <w:ind w:left="2160" w:hanging="360"/>
      </w:pPr>
      <w:rPr>
        <w:rFonts w:ascii="Wingdings" w:hAnsi="Wingdings" w:hint="default"/>
      </w:rPr>
    </w:lvl>
    <w:lvl w:ilvl="3" w:tplc="0C3E259C">
      <w:start w:val="1"/>
      <w:numFmt w:val="bullet"/>
      <w:lvlText w:val=""/>
      <w:lvlJc w:val="left"/>
      <w:pPr>
        <w:ind w:left="2880" w:hanging="360"/>
      </w:pPr>
      <w:rPr>
        <w:rFonts w:ascii="Symbol" w:hAnsi="Symbol" w:hint="default"/>
      </w:rPr>
    </w:lvl>
    <w:lvl w:ilvl="4" w:tplc="1E18F6FA">
      <w:start w:val="1"/>
      <w:numFmt w:val="bullet"/>
      <w:lvlText w:val="o"/>
      <w:lvlJc w:val="left"/>
      <w:pPr>
        <w:ind w:left="3600" w:hanging="360"/>
      </w:pPr>
      <w:rPr>
        <w:rFonts w:ascii="Courier New" w:hAnsi="Courier New" w:hint="default"/>
      </w:rPr>
    </w:lvl>
    <w:lvl w:ilvl="5" w:tplc="84343A82">
      <w:start w:val="1"/>
      <w:numFmt w:val="bullet"/>
      <w:lvlText w:val=""/>
      <w:lvlJc w:val="left"/>
      <w:pPr>
        <w:ind w:left="4320" w:hanging="360"/>
      </w:pPr>
      <w:rPr>
        <w:rFonts w:ascii="Wingdings" w:hAnsi="Wingdings" w:hint="default"/>
      </w:rPr>
    </w:lvl>
    <w:lvl w:ilvl="6" w:tplc="15A0EC78">
      <w:start w:val="1"/>
      <w:numFmt w:val="bullet"/>
      <w:lvlText w:val=""/>
      <w:lvlJc w:val="left"/>
      <w:pPr>
        <w:ind w:left="5040" w:hanging="360"/>
      </w:pPr>
      <w:rPr>
        <w:rFonts w:ascii="Symbol" w:hAnsi="Symbol" w:hint="default"/>
      </w:rPr>
    </w:lvl>
    <w:lvl w:ilvl="7" w:tplc="60063574">
      <w:start w:val="1"/>
      <w:numFmt w:val="bullet"/>
      <w:lvlText w:val="o"/>
      <w:lvlJc w:val="left"/>
      <w:pPr>
        <w:ind w:left="5760" w:hanging="360"/>
      </w:pPr>
      <w:rPr>
        <w:rFonts w:ascii="Courier New" w:hAnsi="Courier New" w:hint="default"/>
      </w:rPr>
    </w:lvl>
    <w:lvl w:ilvl="8" w:tplc="24E6144A">
      <w:start w:val="1"/>
      <w:numFmt w:val="bullet"/>
      <w:lvlText w:val=""/>
      <w:lvlJc w:val="left"/>
      <w:pPr>
        <w:ind w:left="6480" w:hanging="360"/>
      </w:pPr>
      <w:rPr>
        <w:rFonts w:ascii="Wingdings" w:hAnsi="Wingdings" w:hint="default"/>
      </w:rPr>
    </w:lvl>
  </w:abstractNum>
  <w:abstractNum w:abstractNumId="7" w15:restartNumberingAfterBreak="0">
    <w:nsid w:val="61C249E7"/>
    <w:multiLevelType w:val="hybridMultilevel"/>
    <w:tmpl w:val="7286F742"/>
    <w:lvl w:ilvl="0" w:tplc="5C50F1BE">
      <w:start w:val="1"/>
      <w:numFmt w:val="bullet"/>
      <w:lvlText w:val=""/>
      <w:lvlJc w:val="left"/>
      <w:pPr>
        <w:ind w:left="720" w:hanging="360"/>
      </w:pPr>
      <w:rPr>
        <w:rFonts w:ascii="Symbol" w:hAnsi="Symbol" w:hint="default"/>
      </w:rPr>
    </w:lvl>
    <w:lvl w:ilvl="1" w:tplc="A79EE894">
      <w:start w:val="1"/>
      <w:numFmt w:val="bullet"/>
      <w:lvlText w:val="o"/>
      <w:lvlJc w:val="left"/>
      <w:pPr>
        <w:ind w:left="1440" w:hanging="360"/>
      </w:pPr>
      <w:rPr>
        <w:rFonts w:ascii="Courier New" w:hAnsi="Courier New" w:hint="default"/>
      </w:rPr>
    </w:lvl>
    <w:lvl w:ilvl="2" w:tplc="F7F40242">
      <w:start w:val="1"/>
      <w:numFmt w:val="bullet"/>
      <w:lvlText w:val=""/>
      <w:lvlJc w:val="left"/>
      <w:pPr>
        <w:ind w:left="2160" w:hanging="360"/>
      </w:pPr>
      <w:rPr>
        <w:rFonts w:ascii="Wingdings" w:hAnsi="Wingdings" w:hint="default"/>
      </w:rPr>
    </w:lvl>
    <w:lvl w:ilvl="3" w:tplc="F11A2250">
      <w:start w:val="1"/>
      <w:numFmt w:val="bullet"/>
      <w:lvlText w:val=""/>
      <w:lvlJc w:val="left"/>
      <w:pPr>
        <w:ind w:left="2880" w:hanging="360"/>
      </w:pPr>
      <w:rPr>
        <w:rFonts w:ascii="Symbol" w:hAnsi="Symbol" w:hint="default"/>
      </w:rPr>
    </w:lvl>
    <w:lvl w:ilvl="4" w:tplc="B770B0F0">
      <w:start w:val="1"/>
      <w:numFmt w:val="bullet"/>
      <w:lvlText w:val="o"/>
      <w:lvlJc w:val="left"/>
      <w:pPr>
        <w:ind w:left="3600" w:hanging="360"/>
      </w:pPr>
      <w:rPr>
        <w:rFonts w:ascii="Courier New" w:hAnsi="Courier New" w:hint="default"/>
      </w:rPr>
    </w:lvl>
    <w:lvl w:ilvl="5" w:tplc="7E12D5BE">
      <w:start w:val="1"/>
      <w:numFmt w:val="bullet"/>
      <w:lvlText w:val=""/>
      <w:lvlJc w:val="left"/>
      <w:pPr>
        <w:ind w:left="4320" w:hanging="360"/>
      </w:pPr>
      <w:rPr>
        <w:rFonts w:ascii="Wingdings" w:hAnsi="Wingdings" w:hint="default"/>
      </w:rPr>
    </w:lvl>
    <w:lvl w:ilvl="6" w:tplc="64C2D460">
      <w:start w:val="1"/>
      <w:numFmt w:val="bullet"/>
      <w:lvlText w:val=""/>
      <w:lvlJc w:val="left"/>
      <w:pPr>
        <w:ind w:left="5040" w:hanging="360"/>
      </w:pPr>
      <w:rPr>
        <w:rFonts w:ascii="Symbol" w:hAnsi="Symbol" w:hint="default"/>
      </w:rPr>
    </w:lvl>
    <w:lvl w:ilvl="7" w:tplc="086EB7C0">
      <w:start w:val="1"/>
      <w:numFmt w:val="bullet"/>
      <w:lvlText w:val="o"/>
      <w:lvlJc w:val="left"/>
      <w:pPr>
        <w:ind w:left="5760" w:hanging="360"/>
      </w:pPr>
      <w:rPr>
        <w:rFonts w:ascii="Courier New" w:hAnsi="Courier New" w:hint="default"/>
      </w:rPr>
    </w:lvl>
    <w:lvl w:ilvl="8" w:tplc="E86AC27E">
      <w:start w:val="1"/>
      <w:numFmt w:val="bullet"/>
      <w:lvlText w:val=""/>
      <w:lvlJc w:val="left"/>
      <w:pPr>
        <w:ind w:left="6480" w:hanging="360"/>
      </w:pPr>
      <w:rPr>
        <w:rFonts w:ascii="Wingdings" w:hAnsi="Wingdings" w:hint="default"/>
      </w:rPr>
    </w:lvl>
  </w:abstractNum>
  <w:abstractNum w:abstractNumId="8"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7B20CC0A"/>
    <w:multiLevelType w:val="hybridMultilevel"/>
    <w:tmpl w:val="5AA86F52"/>
    <w:lvl w:ilvl="0" w:tplc="059A3486">
      <w:start w:val="1"/>
      <w:numFmt w:val="bullet"/>
      <w:lvlText w:val=""/>
      <w:lvlJc w:val="left"/>
      <w:pPr>
        <w:ind w:left="720" w:hanging="360"/>
      </w:pPr>
      <w:rPr>
        <w:rFonts w:ascii="Symbol" w:hAnsi="Symbol" w:hint="default"/>
      </w:rPr>
    </w:lvl>
    <w:lvl w:ilvl="1" w:tplc="79E49EFE">
      <w:start w:val="1"/>
      <w:numFmt w:val="bullet"/>
      <w:lvlText w:val="o"/>
      <w:lvlJc w:val="left"/>
      <w:pPr>
        <w:ind w:left="1440" w:hanging="360"/>
      </w:pPr>
      <w:rPr>
        <w:rFonts w:ascii="Courier New" w:hAnsi="Courier New" w:hint="default"/>
      </w:rPr>
    </w:lvl>
    <w:lvl w:ilvl="2" w:tplc="1CC630A4">
      <w:start w:val="1"/>
      <w:numFmt w:val="bullet"/>
      <w:lvlText w:val=""/>
      <w:lvlJc w:val="left"/>
      <w:pPr>
        <w:ind w:left="2160" w:hanging="360"/>
      </w:pPr>
      <w:rPr>
        <w:rFonts w:ascii="Wingdings" w:hAnsi="Wingdings" w:hint="default"/>
      </w:rPr>
    </w:lvl>
    <w:lvl w:ilvl="3" w:tplc="81C2955C">
      <w:start w:val="1"/>
      <w:numFmt w:val="bullet"/>
      <w:lvlText w:val=""/>
      <w:lvlJc w:val="left"/>
      <w:pPr>
        <w:ind w:left="2880" w:hanging="360"/>
      </w:pPr>
      <w:rPr>
        <w:rFonts w:ascii="Symbol" w:hAnsi="Symbol" w:hint="default"/>
      </w:rPr>
    </w:lvl>
    <w:lvl w:ilvl="4" w:tplc="5F140820">
      <w:start w:val="1"/>
      <w:numFmt w:val="bullet"/>
      <w:lvlText w:val="o"/>
      <w:lvlJc w:val="left"/>
      <w:pPr>
        <w:ind w:left="3600" w:hanging="360"/>
      </w:pPr>
      <w:rPr>
        <w:rFonts w:ascii="Courier New" w:hAnsi="Courier New" w:hint="default"/>
      </w:rPr>
    </w:lvl>
    <w:lvl w:ilvl="5" w:tplc="FEC0BAF4">
      <w:start w:val="1"/>
      <w:numFmt w:val="bullet"/>
      <w:lvlText w:val=""/>
      <w:lvlJc w:val="left"/>
      <w:pPr>
        <w:ind w:left="4320" w:hanging="360"/>
      </w:pPr>
      <w:rPr>
        <w:rFonts w:ascii="Wingdings" w:hAnsi="Wingdings" w:hint="default"/>
      </w:rPr>
    </w:lvl>
    <w:lvl w:ilvl="6" w:tplc="CAACC020">
      <w:start w:val="1"/>
      <w:numFmt w:val="bullet"/>
      <w:lvlText w:val=""/>
      <w:lvlJc w:val="left"/>
      <w:pPr>
        <w:ind w:left="5040" w:hanging="360"/>
      </w:pPr>
      <w:rPr>
        <w:rFonts w:ascii="Symbol" w:hAnsi="Symbol" w:hint="default"/>
      </w:rPr>
    </w:lvl>
    <w:lvl w:ilvl="7" w:tplc="200027D8">
      <w:start w:val="1"/>
      <w:numFmt w:val="bullet"/>
      <w:lvlText w:val="o"/>
      <w:lvlJc w:val="left"/>
      <w:pPr>
        <w:ind w:left="5760" w:hanging="360"/>
      </w:pPr>
      <w:rPr>
        <w:rFonts w:ascii="Courier New" w:hAnsi="Courier New" w:hint="default"/>
      </w:rPr>
    </w:lvl>
    <w:lvl w:ilvl="8" w:tplc="0792B78E">
      <w:start w:val="1"/>
      <w:numFmt w:val="bullet"/>
      <w:lvlText w:val=""/>
      <w:lvlJc w:val="left"/>
      <w:pPr>
        <w:ind w:left="6480" w:hanging="360"/>
      </w:pPr>
      <w:rPr>
        <w:rFonts w:ascii="Wingdings" w:hAnsi="Wingdings" w:hint="default"/>
      </w:rPr>
    </w:lvl>
  </w:abstractNum>
  <w:num w:numId="1" w16cid:durableId="496388343">
    <w:abstractNumId w:val="9"/>
  </w:num>
  <w:num w:numId="2" w16cid:durableId="1200164316">
    <w:abstractNumId w:val="4"/>
  </w:num>
  <w:num w:numId="3" w16cid:durableId="428815459">
    <w:abstractNumId w:val="7"/>
  </w:num>
  <w:num w:numId="4" w16cid:durableId="261032994">
    <w:abstractNumId w:val="3"/>
  </w:num>
  <w:num w:numId="5" w16cid:durableId="2008314841">
    <w:abstractNumId w:val="2"/>
  </w:num>
  <w:num w:numId="6" w16cid:durableId="1415131137">
    <w:abstractNumId w:val="6"/>
  </w:num>
  <w:num w:numId="7" w16cid:durableId="536088924">
    <w:abstractNumId w:val="0"/>
    <w:lvlOverride w:ilvl="0">
      <w:startOverride w:val="1"/>
    </w:lvlOverride>
  </w:num>
  <w:num w:numId="8" w16cid:durableId="141237556">
    <w:abstractNumId w:val="8"/>
  </w:num>
  <w:num w:numId="9" w16cid:durableId="1565330208">
    <w:abstractNumId w:val="1"/>
  </w:num>
  <w:num w:numId="10" w16cid:durableId="775298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31CB2"/>
    <w:rsid w:val="00060ED8"/>
    <w:rsid w:val="00085DFE"/>
    <w:rsid w:val="000A4E18"/>
    <w:rsid w:val="000F584F"/>
    <w:rsid w:val="000F714D"/>
    <w:rsid w:val="00123CDD"/>
    <w:rsid w:val="00157406"/>
    <w:rsid w:val="001C621E"/>
    <w:rsid w:val="001C7632"/>
    <w:rsid w:val="001D72D1"/>
    <w:rsid w:val="001F6AE4"/>
    <w:rsid w:val="00277606"/>
    <w:rsid w:val="002A1054"/>
    <w:rsid w:val="00336955"/>
    <w:rsid w:val="00367C4B"/>
    <w:rsid w:val="00435FB3"/>
    <w:rsid w:val="00481E8B"/>
    <w:rsid w:val="004B2D7D"/>
    <w:rsid w:val="004D0086"/>
    <w:rsid w:val="004E5119"/>
    <w:rsid w:val="004E5A51"/>
    <w:rsid w:val="00550506"/>
    <w:rsid w:val="00560440"/>
    <w:rsid w:val="005E7FFA"/>
    <w:rsid w:val="00605218"/>
    <w:rsid w:val="00610BAB"/>
    <w:rsid w:val="0061335F"/>
    <w:rsid w:val="00617FD6"/>
    <w:rsid w:val="00631459"/>
    <w:rsid w:val="00681CB7"/>
    <w:rsid w:val="006A7CC9"/>
    <w:rsid w:val="006B3E9E"/>
    <w:rsid w:val="006D14E8"/>
    <w:rsid w:val="006F1316"/>
    <w:rsid w:val="00747269"/>
    <w:rsid w:val="007A22D0"/>
    <w:rsid w:val="007F2884"/>
    <w:rsid w:val="008440C5"/>
    <w:rsid w:val="00875B1B"/>
    <w:rsid w:val="008B2F0A"/>
    <w:rsid w:val="008B615D"/>
    <w:rsid w:val="008E4680"/>
    <w:rsid w:val="00914CA7"/>
    <w:rsid w:val="00914E22"/>
    <w:rsid w:val="00962E4F"/>
    <w:rsid w:val="009860FE"/>
    <w:rsid w:val="009A0DB3"/>
    <w:rsid w:val="009D3718"/>
    <w:rsid w:val="009F195E"/>
    <w:rsid w:val="00A03F78"/>
    <w:rsid w:val="00A56C2B"/>
    <w:rsid w:val="00A96794"/>
    <w:rsid w:val="00AB0522"/>
    <w:rsid w:val="00AB5E32"/>
    <w:rsid w:val="00AB609B"/>
    <w:rsid w:val="00B109FC"/>
    <w:rsid w:val="00B555B3"/>
    <w:rsid w:val="00B671EB"/>
    <w:rsid w:val="00BA0329"/>
    <w:rsid w:val="00BD723D"/>
    <w:rsid w:val="00C37E67"/>
    <w:rsid w:val="00C46820"/>
    <w:rsid w:val="00CE1928"/>
    <w:rsid w:val="00D37DA9"/>
    <w:rsid w:val="00D50D27"/>
    <w:rsid w:val="00EB7EDB"/>
    <w:rsid w:val="00F3650F"/>
    <w:rsid w:val="00F90352"/>
    <w:rsid w:val="00F93303"/>
    <w:rsid w:val="00FB3BCD"/>
    <w:rsid w:val="0E9E19BA"/>
    <w:rsid w:val="0FFB87DE"/>
    <w:rsid w:val="1015537C"/>
    <w:rsid w:val="17969B27"/>
    <w:rsid w:val="1D31E041"/>
    <w:rsid w:val="1DAB6E4B"/>
    <w:rsid w:val="1E7B808D"/>
    <w:rsid w:val="22BA301E"/>
    <w:rsid w:val="239ADF14"/>
    <w:rsid w:val="2904073B"/>
    <w:rsid w:val="2908918E"/>
    <w:rsid w:val="2C5273C7"/>
    <w:rsid w:val="2E500F2B"/>
    <w:rsid w:val="35E22E87"/>
    <w:rsid w:val="37D8CB40"/>
    <w:rsid w:val="3E3A3513"/>
    <w:rsid w:val="3F565E0B"/>
    <w:rsid w:val="3F6194CC"/>
    <w:rsid w:val="4E679CC1"/>
    <w:rsid w:val="5625B0D7"/>
    <w:rsid w:val="570122F2"/>
    <w:rsid w:val="57E8025B"/>
    <w:rsid w:val="5854F255"/>
    <w:rsid w:val="5C646947"/>
    <w:rsid w:val="5E044E36"/>
    <w:rsid w:val="6A64108C"/>
    <w:rsid w:val="6F160A62"/>
    <w:rsid w:val="74B10796"/>
    <w:rsid w:val="7850D26C"/>
    <w:rsid w:val="7AD7706F"/>
    <w:rsid w:val="7E2A4882"/>
    <w:rsid w:val="7E8088FD"/>
    <w:rsid w:val="7FFBE7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1199">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 w:id="180264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Lucy Parker</cp:lastModifiedBy>
  <cp:revision>19</cp:revision>
  <dcterms:created xsi:type="dcterms:W3CDTF">2025-03-14T18:34:00Z</dcterms:created>
  <dcterms:modified xsi:type="dcterms:W3CDTF">2025-03-14T19:03:00Z</dcterms:modified>
</cp:coreProperties>
</file>